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43CD092D"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14D43">
        <w:rPr>
          <w:rFonts w:ascii="Arial" w:hAnsi="Arial"/>
          <w:b/>
          <w:sz w:val="24"/>
          <w:szCs w:val="24"/>
        </w:rPr>
        <w:t>3</w:t>
      </w:r>
      <w:r w:rsidRPr="00B64708">
        <w:rPr>
          <w:rFonts w:ascii="Arial" w:hAnsi="Arial"/>
          <w:b/>
          <w:i/>
          <w:noProof/>
          <w:sz w:val="24"/>
          <w:szCs w:val="24"/>
        </w:rPr>
        <w:tab/>
      </w:r>
      <w:r w:rsidRPr="00347FF7">
        <w:rPr>
          <w:rFonts w:ascii="Arial" w:hAnsi="Arial"/>
          <w:b/>
          <w:sz w:val="24"/>
          <w:szCs w:val="24"/>
        </w:rPr>
        <w:t>R4-24</w:t>
      </w:r>
      <w:r w:rsidR="00347FF7" w:rsidRPr="00347FF7">
        <w:rPr>
          <w:rFonts w:ascii="Arial" w:hAnsi="Arial"/>
          <w:b/>
          <w:sz w:val="24"/>
          <w:szCs w:val="24"/>
        </w:rPr>
        <w:t>1</w:t>
      </w:r>
      <w:r w:rsidR="00B23755">
        <w:rPr>
          <w:rFonts w:ascii="Arial" w:hAnsi="Arial"/>
          <w:b/>
          <w:sz w:val="24"/>
          <w:szCs w:val="24"/>
        </w:rPr>
        <w:t>9532</w:t>
      </w:r>
    </w:p>
    <w:p w14:paraId="5D43EEDF" w14:textId="5CEED7BE" w:rsidR="00BD0D23" w:rsidRPr="00B64708" w:rsidRDefault="00114D43" w:rsidP="00BD0D23">
      <w:pPr>
        <w:spacing w:after="120"/>
        <w:outlineLvl w:val="0"/>
        <w:rPr>
          <w:rFonts w:ascii="Arial" w:hAnsi="Arial"/>
          <w:b/>
          <w:bCs/>
          <w:noProof/>
          <w:sz w:val="32"/>
          <w:szCs w:val="24"/>
        </w:rPr>
      </w:pPr>
      <w:r>
        <w:rPr>
          <w:rFonts w:ascii="Arial" w:hAnsi="Arial"/>
          <w:b/>
          <w:bCs/>
          <w:sz w:val="24"/>
          <w:szCs w:val="24"/>
        </w:rPr>
        <w:t>Orlando</w:t>
      </w:r>
      <w:r w:rsidR="00BD0D23" w:rsidRPr="00151594">
        <w:rPr>
          <w:rFonts w:ascii="Arial" w:hAnsi="Arial"/>
          <w:b/>
          <w:bCs/>
          <w:sz w:val="24"/>
          <w:szCs w:val="24"/>
        </w:rPr>
        <w:t xml:space="preserve">, </w:t>
      </w:r>
      <w:r>
        <w:rPr>
          <w:rFonts w:ascii="Arial" w:hAnsi="Arial"/>
          <w:b/>
          <w:bCs/>
          <w:sz w:val="24"/>
          <w:szCs w:val="24"/>
        </w:rPr>
        <w:t>United States</w:t>
      </w:r>
      <w:r w:rsidR="00BD0D23" w:rsidRPr="00151594">
        <w:rPr>
          <w:rFonts w:ascii="Arial" w:hAnsi="Arial"/>
          <w:b/>
          <w:bCs/>
          <w:sz w:val="24"/>
          <w:szCs w:val="24"/>
        </w:rPr>
        <w:t xml:space="preserve">, </w:t>
      </w:r>
      <w:r>
        <w:rPr>
          <w:rFonts w:ascii="Arial" w:hAnsi="Arial"/>
          <w:b/>
          <w:bCs/>
          <w:sz w:val="24"/>
          <w:szCs w:val="24"/>
        </w:rPr>
        <w:t>18</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22</w:t>
      </w:r>
      <w:r w:rsidR="00BD0D23" w:rsidRPr="00B64708">
        <w:rPr>
          <w:rFonts w:ascii="Arial" w:hAnsi="Arial"/>
          <w:b/>
          <w:bCs/>
          <w:sz w:val="24"/>
          <w:szCs w:val="24"/>
        </w:rPr>
        <w:t xml:space="preserve"> </w:t>
      </w:r>
      <w:r>
        <w:rPr>
          <w:rFonts w:ascii="Arial" w:hAnsi="Arial"/>
          <w:b/>
          <w:bCs/>
          <w:sz w:val="24"/>
          <w:szCs w:val="24"/>
        </w:rPr>
        <w:t>November</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7ABB24B0"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9C6048">
        <w:rPr>
          <w:rFonts w:ascii="Arial" w:hAnsi="Arial" w:cs="Arial"/>
          <w:sz w:val="24"/>
          <w:szCs w:val="22"/>
        </w:rPr>
        <w:t>7</w:t>
      </w:r>
      <w:r w:rsidR="008425A3">
        <w:rPr>
          <w:rFonts w:ascii="Arial" w:hAnsi="Arial" w:cs="Arial"/>
          <w:sz w:val="24"/>
          <w:szCs w:val="22"/>
        </w:rPr>
        <w:t>.8.2.2.1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6933C95E"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68098B">
        <w:rPr>
          <w:rFonts w:ascii="Arial" w:hAnsi="Arial" w:cs="Arial"/>
          <w:sz w:val="24"/>
          <w:lang w:val="en-US" w:eastAsia="ja-JP"/>
        </w:rPr>
        <w:t xml:space="preserve">NR </w:t>
      </w:r>
      <w:r w:rsidR="0087365A" w:rsidRPr="0087365A">
        <w:rPr>
          <w:rFonts w:ascii="Arial" w:hAnsi="Arial" w:cs="Arial"/>
          <w:sz w:val="24"/>
          <w:lang w:val="en-US" w:eastAsia="ja-JP"/>
        </w:rPr>
        <w:t>NTN high power UE</w:t>
      </w:r>
      <w:r w:rsidR="008425A3">
        <w:rPr>
          <w:rFonts w:ascii="Arial" w:hAnsi="Arial" w:cs="Arial"/>
          <w:sz w:val="24"/>
          <w:lang w:val="en-US" w:eastAsia="ja-JP"/>
        </w:rPr>
        <w:t xml:space="preserve"> </w:t>
      </w:r>
      <w:r w:rsidR="0068098B">
        <w:rPr>
          <w:rFonts w:ascii="Arial" w:hAnsi="Arial" w:cs="Arial"/>
          <w:sz w:val="24"/>
          <w:lang w:val="en-US" w:eastAsia="ja-JP"/>
        </w:rPr>
        <w:t xml:space="preserve">Tx and Rx </w:t>
      </w:r>
      <w:r w:rsidR="008425A3">
        <w:rPr>
          <w:rFonts w:ascii="Arial" w:hAnsi="Arial" w:cs="Arial"/>
          <w:sz w:val="24"/>
          <w:lang w:val="en-US" w:eastAsia="ja-JP"/>
        </w:rPr>
        <w:t>requirements</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3732E096" w:rsidR="00284627" w:rsidRDefault="00FA73BF" w:rsidP="00833CE7">
      <w:pPr>
        <w:spacing w:after="120"/>
        <w:jc w:val="both"/>
        <w:rPr>
          <w:lang w:eastAsia="ja-JP"/>
        </w:rPr>
      </w:pPr>
      <w:r>
        <w:rPr>
          <w:lang w:eastAsia="ja-JP"/>
        </w:rPr>
        <w:t xml:space="preserve">The work item for enhanced requirements and conductive test methodology for NR NTN and IoT NTN </w:t>
      </w:r>
      <w:r w:rsidR="0084196E">
        <w:rPr>
          <w:lang w:eastAsia="ja-JP"/>
        </w:rPr>
        <w:t>has been approved</w:t>
      </w:r>
      <w:r w:rsidR="007B043E">
        <w:rPr>
          <w:lang w:eastAsia="ja-JP"/>
        </w:rPr>
        <w:t xml:space="preserve">. </w:t>
      </w:r>
      <w:r w:rsidR="0084196E">
        <w:rPr>
          <w:lang w:eastAsia="ja-JP"/>
        </w:rPr>
        <w:t xml:space="preserve">One of the objectives is </w:t>
      </w:r>
      <w:r w:rsidR="003753D5">
        <w:rPr>
          <w:lang w:eastAsia="ja-JP"/>
        </w:rPr>
        <w:t xml:space="preserve">high power UE operation for NTN. In this contribution </w:t>
      </w:r>
      <w:r w:rsidR="00AF4F2C">
        <w:rPr>
          <w:lang w:eastAsia="ja-JP"/>
        </w:rPr>
        <w:t>UE RF requirements and feasibility of NTN HPUE are discussed.</w:t>
      </w:r>
    </w:p>
    <w:p w14:paraId="65283513" w14:textId="77777777" w:rsidR="00BE63E2" w:rsidRPr="007408EB" w:rsidRDefault="00BE63E2" w:rsidP="00833CE7">
      <w:pPr>
        <w:spacing w:after="120"/>
        <w:jc w:val="both"/>
        <w:rPr>
          <w:rFonts w:ascii="Arial" w:hAnsi="Arial" w:cs="Arial"/>
          <w:lang w:eastAsia="ja-JP"/>
        </w:rPr>
      </w:pPr>
    </w:p>
    <w:p w14:paraId="2C40FC98" w14:textId="7961F6E6" w:rsidR="007E44DF" w:rsidRPr="003E0C6D" w:rsidRDefault="00C549D3" w:rsidP="003E0C6D">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1DAAD78A" w14:textId="35438734" w:rsidR="00441BB3" w:rsidRPr="00441BB3" w:rsidRDefault="00441BB3" w:rsidP="00445E27">
      <w:pPr>
        <w:spacing w:after="120"/>
        <w:rPr>
          <w:b/>
          <w:sz w:val="28"/>
          <w:szCs w:val="28"/>
          <w:u w:val="single"/>
        </w:rPr>
      </w:pPr>
      <w:r w:rsidRPr="00441BB3">
        <w:rPr>
          <w:b/>
          <w:sz w:val="28"/>
          <w:szCs w:val="28"/>
          <w:u w:val="single"/>
        </w:rPr>
        <w:t>Tx Requirements</w:t>
      </w:r>
    </w:p>
    <w:p w14:paraId="7B4F4992" w14:textId="64B5A9AA" w:rsidR="00C93941" w:rsidRDefault="00983807" w:rsidP="00445E27">
      <w:pPr>
        <w:spacing w:after="120"/>
        <w:rPr>
          <w:bCs/>
        </w:rPr>
      </w:pPr>
      <w:r>
        <w:rPr>
          <w:bCs/>
        </w:rPr>
        <w:t xml:space="preserve">For </w:t>
      </w:r>
      <w:r w:rsidR="00C46324">
        <w:rPr>
          <w:bCs/>
        </w:rPr>
        <w:t>UE RF architecture, NR TN HPUE conclusions need further consideration. For NR, PC2 is allowed to use dual Tx (</w:t>
      </w:r>
      <w:proofErr w:type="spellStart"/>
      <w:r w:rsidR="00C46324">
        <w:rPr>
          <w:bCs/>
        </w:rPr>
        <w:t>tx</w:t>
      </w:r>
      <w:proofErr w:type="spellEnd"/>
      <w:r w:rsidR="00C46324">
        <w:rPr>
          <w:bCs/>
        </w:rPr>
        <w:t xml:space="preserve"> diversity) implementation, but PC1.5 is specified to always apply dual Tx. </w:t>
      </w:r>
      <w:r w:rsidR="001B46DC">
        <w:rPr>
          <w:bCs/>
        </w:rPr>
        <w:t>For NTN UL-MIMO has not been considered</w:t>
      </w:r>
      <w:r w:rsidR="003B325B">
        <w:rPr>
          <w:bCs/>
        </w:rPr>
        <w:t>, as UL-MIMO typically needs good SNR to give benefits.</w:t>
      </w:r>
      <w:r w:rsidR="00C93941">
        <w:rPr>
          <w:bCs/>
        </w:rPr>
        <w:t xml:space="preserve"> </w:t>
      </w:r>
      <w:r w:rsidR="00ED7C9F" w:rsidRPr="00ED7C9F">
        <w:rPr>
          <w:bCs/>
        </w:rPr>
        <w:t>For NR NTN</w:t>
      </w:r>
      <w:r w:rsidR="009D1620">
        <w:rPr>
          <w:bCs/>
        </w:rPr>
        <w:t xml:space="preserve"> up to PC1.5 is specified currently for TN </w:t>
      </w:r>
      <w:r w:rsidR="004C494D">
        <w:rPr>
          <w:bCs/>
        </w:rPr>
        <w:t xml:space="preserve">for TDD bands. The same or similar hardware </w:t>
      </w:r>
      <w:r w:rsidR="00731E3C">
        <w:rPr>
          <w:bCs/>
        </w:rPr>
        <w:t>could be used to support PC1.5 for NTN.</w:t>
      </w:r>
      <w:r w:rsidR="00550576">
        <w:rPr>
          <w:bCs/>
        </w:rPr>
        <w:t xml:space="preserve"> Re-use from TN would mean that </w:t>
      </w:r>
      <w:r w:rsidR="00C247EA">
        <w:rPr>
          <w:bCs/>
        </w:rPr>
        <w:t>PC1.5 is based on dual-Tx architecture.</w:t>
      </w:r>
      <w:r w:rsidR="00425FF6">
        <w:rPr>
          <w:bCs/>
        </w:rPr>
        <w:t xml:space="preserve"> </w:t>
      </w:r>
    </w:p>
    <w:p w14:paraId="4F7BB7B7" w14:textId="4867EF48" w:rsidR="00C93941" w:rsidRDefault="002B718C" w:rsidP="00445E27">
      <w:pPr>
        <w:spacing w:after="120"/>
        <w:rPr>
          <w:bCs/>
        </w:rPr>
      </w:pPr>
      <w:r>
        <w:rPr>
          <w:bCs/>
        </w:rPr>
        <w:t xml:space="preserve">With PC2 being commercialized </w:t>
      </w:r>
      <w:r w:rsidR="005320A3">
        <w:rPr>
          <w:bCs/>
        </w:rPr>
        <w:t>in handheld devices, also component designs have been evolved to tolerate higher powers. PC2 single Tx measurement results are commonplace in A-MPR evaluations in TN side</w:t>
      </w:r>
      <w:r w:rsidR="00C12C8C">
        <w:rPr>
          <w:bCs/>
        </w:rPr>
        <w:t xml:space="preserve">. </w:t>
      </w:r>
      <w:proofErr w:type="gramStart"/>
      <w:r w:rsidR="00C12C8C">
        <w:rPr>
          <w:bCs/>
        </w:rPr>
        <w:t>Also</w:t>
      </w:r>
      <w:proofErr w:type="gramEnd"/>
      <w:r w:rsidR="00C12C8C">
        <w:rPr>
          <w:bCs/>
        </w:rPr>
        <w:t xml:space="preserve"> duplexers have evolved </w:t>
      </w:r>
      <w:r w:rsidR="006A6D76">
        <w:rPr>
          <w:bCs/>
        </w:rPr>
        <w:t>and more duplexers capable of handling PC2 power levels are coming to market.</w:t>
      </w:r>
    </w:p>
    <w:p w14:paraId="1A118445" w14:textId="14E4F57A" w:rsidR="00321ECF" w:rsidRDefault="00034A75" w:rsidP="00445E27">
      <w:pPr>
        <w:spacing w:after="120"/>
        <w:rPr>
          <w:bCs/>
        </w:rPr>
      </w:pPr>
      <w:r>
        <w:rPr>
          <w:bCs/>
        </w:rPr>
        <w:t>Looking at commercially available components is not however the best way to the consider feasibility, as often the development of those components really gathers speed only after the standard allowing the use of higher powers becomes available.</w:t>
      </w:r>
    </w:p>
    <w:p w14:paraId="021D899A" w14:textId="3F481188" w:rsidR="006A6D76" w:rsidRDefault="006A6D76" w:rsidP="00445E27">
      <w:pPr>
        <w:spacing w:after="120"/>
        <w:rPr>
          <w:b/>
        </w:rPr>
      </w:pPr>
      <w:r w:rsidRPr="00321ECF">
        <w:rPr>
          <w:b/>
        </w:rPr>
        <w:t xml:space="preserve">Observation 1: Single Tx PC2 PAs and duplexers </w:t>
      </w:r>
      <w:r w:rsidR="003B4153">
        <w:rPr>
          <w:b/>
        </w:rPr>
        <w:t xml:space="preserve">are </w:t>
      </w:r>
      <w:r w:rsidR="00321ECF" w:rsidRPr="00321ECF">
        <w:rPr>
          <w:b/>
        </w:rPr>
        <w:t>feasible</w:t>
      </w:r>
      <w:r w:rsidRPr="00321ECF">
        <w:rPr>
          <w:b/>
        </w:rPr>
        <w:t>.</w:t>
      </w:r>
    </w:p>
    <w:p w14:paraId="60621580" w14:textId="4AD56912" w:rsidR="006976FA" w:rsidRPr="00321ECF" w:rsidRDefault="006976FA" w:rsidP="00445E27">
      <w:pPr>
        <w:spacing w:after="120"/>
        <w:rPr>
          <w:b/>
        </w:rPr>
      </w:pPr>
      <w:r>
        <w:rPr>
          <w:b/>
        </w:rPr>
        <w:t>Observation 2: Typically</w:t>
      </w:r>
      <w:r w:rsidR="003B4153">
        <w:rPr>
          <w:b/>
        </w:rPr>
        <w:t>,</w:t>
      </w:r>
      <w:r>
        <w:rPr>
          <w:b/>
        </w:rPr>
        <w:t xml:space="preserve"> the component availability improves once the standard </w:t>
      </w:r>
      <w:r w:rsidR="008E16EB">
        <w:rPr>
          <w:b/>
        </w:rPr>
        <w:t>is in place allowing the use of such components – without a market there is limited need to make such components commercially available.</w:t>
      </w:r>
    </w:p>
    <w:p w14:paraId="65233D10" w14:textId="11BC455D" w:rsidR="00450919" w:rsidRDefault="00450919" w:rsidP="00445E27">
      <w:pPr>
        <w:spacing w:after="120"/>
        <w:rPr>
          <w:b/>
        </w:rPr>
      </w:pPr>
      <w:r w:rsidRPr="000950D3">
        <w:rPr>
          <w:b/>
        </w:rPr>
        <w:t xml:space="preserve">Proposal </w:t>
      </w:r>
      <w:r w:rsidR="00425FF6">
        <w:rPr>
          <w:b/>
        </w:rPr>
        <w:t>1</w:t>
      </w:r>
      <w:r w:rsidRPr="000950D3">
        <w:rPr>
          <w:b/>
        </w:rPr>
        <w:t>: PC1.5 is feasible for NR NTN</w:t>
      </w:r>
      <w:r w:rsidR="00550576" w:rsidRPr="000950D3">
        <w:rPr>
          <w:b/>
        </w:rPr>
        <w:t xml:space="preserve"> for handheld devices.</w:t>
      </w:r>
      <w:r w:rsidR="00B27F22">
        <w:rPr>
          <w:b/>
        </w:rPr>
        <w:t xml:space="preserve"> </w:t>
      </w:r>
      <w:r w:rsidR="00425FF6">
        <w:rPr>
          <w:b/>
        </w:rPr>
        <w:t>At least</w:t>
      </w:r>
      <w:r w:rsidR="00B27F22">
        <w:rPr>
          <w:b/>
        </w:rPr>
        <w:t xml:space="preserve"> 2 Tx </w:t>
      </w:r>
      <w:r w:rsidR="00425FF6">
        <w:rPr>
          <w:b/>
        </w:rPr>
        <w:t>solution is feasible</w:t>
      </w:r>
      <w:r w:rsidR="006502E7">
        <w:rPr>
          <w:b/>
        </w:rPr>
        <w:t xml:space="preserve"> for FDD</w:t>
      </w:r>
      <w:r w:rsidR="003B4153">
        <w:rPr>
          <w:b/>
        </w:rPr>
        <w:t>.</w:t>
      </w:r>
    </w:p>
    <w:p w14:paraId="4806952A" w14:textId="77777777" w:rsidR="007C6B87" w:rsidRDefault="008044AB" w:rsidP="00445E27">
      <w:pPr>
        <w:spacing w:after="120"/>
        <w:rPr>
          <w:bCs/>
        </w:rPr>
      </w:pPr>
      <w:r>
        <w:rPr>
          <w:bCs/>
        </w:rPr>
        <w:t>F</w:t>
      </w:r>
      <w:r w:rsidR="00C93941">
        <w:rPr>
          <w:bCs/>
        </w:rPr>
        <w:t>or non-handheld devices</w:t>
      </w:r>
      <w:r>
        <w:rPr>
          <w:bCs/>
        </w:rPr>
        <w:t xml:space="preserve"> PC1.5 </w:t>
      </w:r>
      <w:r w:rsidR="006502E7">
        <w:rPr>
          <w:bCs/>
        </w:rPr>
        <w:t xml:space="preserve">solution </w:t>
      </w:r>
      <w:r w:rsidR="00C93941">
        <w:rPr>
          <w:bCs/>
        </w:rPr>
        <w:t>could use similar hardware as for PC1. PC1 for TN is specified for multiple FDD bands and assumes single Tx. TN PC1 solution could be scaled down to support NTN PC1.5 with single Tx, alternatively used to support NTN PC1.</w:t>
      </w:r>
    </w:p>
    <w:p w14:paraId="1B55A580" w14:textId="77777777" w:rsidR="00935376" w:rsidRDefault="007C6B87" w:rsidP="00445E27">
      <w:pPr>
        <w:spacing w:after="120"/>
        <w:rPr>
          <w:bCs/>
        </w:rPr>
      </w:pPr>
      <w:proofErr w:type="gramStart"/>
      <w:r>
        <w:rPr>
          <w:bCs/>
        </w:rPr>
        <w:t>Similar to</w:t>
      </w:r>
      <w:proofErr w:type="gramEnd"/>
      <w:r>
        <w:rPr>
          <w:bCs/>
        </w:rPr>
        <w:t xml:space="preserve"> a handheld device, 2Tx device can also be used in non-handheld devices. There are multiple reasons why </w:t>
      </w:r>
      <w:r w:rsidR="006C64BB">
        <w:rPr>
          <w:bCs/>
        </w:rPr>
        <w:t>also 2Tx PC1.5 needs to be considered. Firstly, similar RF front-end solution for both handheld and non-handheld</w:t>
      </w:r>
      <w:r w:rsidR="003E04FD">
        <w:rPr>
          <w:bCs/>
        </w:rPr>
        <w:t xml:space="preserve"> allows using the same components </w:t>
      </w:r>
      <w:r w:rsidR="00090D5C">
        <w:rPr>
          <w:bCs/>
        </w:rPr>
        <w:t xml:space="preserve">for both, and therefore taking advantages of the economies of scale. Secondly, there are specific </w:t>
      </w:r>
      <w:r w:rsidR="00935376">
        <w:rPr>
          <w:bCs/>
        </w:rPr>
        <w:t>use cases</w:t>
      </w:r>
      <w:r w:rsidR="00090D5C">
        <w:rPr>
          <w:bCs/>
        </w:rPr>
        <w:t xml:space="preserve"> where 2Tx solutions are preferable.</w:t>
      </w:r>
      <w:r w:rsidR="00D82C18">
        <w:rPr>
          <w:bCs/>
        </w:rPr>
        <w:t xml:space="preserve"> </w:t>
      </w:r>
    </w:p>
    <w:p w14:paraId="57FE3064" w14:textId="0DB6E381" w:rsidR="008A6336" w:rsidRDefault="00D82C18" w:rsidP="00445E27">
      <w:pPr>
        <w:spacing w:after="120"/>
        <w:rPr>
          <w:bCs/>
        </w:rPr>
      </w:pPr>
      <w:r>
        <w:rPr>
          <w:bCs/>
        </w:rPr>
        <w:t xml:space="preserve">For example, in automotive domain solutions are often 2Tx – this may be even required </w:t>
      </w:r>
      <w:r w:rsidR="00E343E4">
        <w:rPr>
          <w:bCs/>
        </w:rPr>
        <w:t xml:space="preserve">to have a higher likelihood for </w:t>
      </w:r>
      <w:proofErr w:type="gramStart"/>
      <w:r w:rsidR="00E343E4">
        <w:rPr>
          <w:bCs/>
        </w:rPr>
        <w:t>working</w:t>
      </w:r>
      <w:proofErr w:type="gramEnd"/>
      <w:r w:rsidR="00E343E4">
        <w:rPr>
          <w:bCs/>
        </w:rPr>
        <w:t xml:space="preserve"> Tx if there is a need to </w:t>
      </w:r>
      <w:r w:rsidR="00715D79">
        <w:rPr>
          <w:bCs/>
        </w:rPr>
        <w:t xml:space="preserve">place an emergency call after a crash. </w:t>
      </w:r>
      <w:proofErr w:type="gramStart"/>
      <w:r w:rsidR="00935376">
        <w:rPr>
          <w:bCs/>
        </w:rPr>
        <w:t>Similarly</w:t>
      </w:r>
      <w:proofErr w:type="gramEnd"/>
      <w:r w:rsidR="00935376">
        <w:rPr>
          <w:bCs/>
        </w:rPr>
        <w:t xml:space="preserve"> telematics systems may use 2Tx. This </w:t>
      </w:r>
      <w:r w:rsidR="001838A4">
        <w:rPr>
          <w:bCs/>
        </w:rPr>
        <w:t>again allows taking advantage of components developed for handheld UE ecosystem.</w:t>
      </w:r>
    </w:p>
    <w:p w14:paraId="6760FFB0" w14:textId="77777777" w:rsidR="00715D79" w:rsidRPr="00935376" w:rsidRDefault="006C64BB" w:rsidP="00445E27">
      <w:pPr>
        <w:spacing w:after="120"/>
        <w:rPr>
          <w:b/>
        </w:rPr>
      </w:pPr>
      <w:r w:rsidRPr="00935376">
        <w:rPr>
          <w:b/>
        </w:rPr>
        <w:t xml:space="preserve">Observation 3: 2Tx PC1.5 </w:t>
      </w:r>
      <w:r w:rsidR="003E04FD" w:rsidRPr="00935376">
        <w:rPr>
          <w:b/>
        </w:rPr>
        <w:t>solution allows taking advantage of economies of scale of handheld ecosystem.</w:t>
      </w:r>
    </w:p>
    <w:p w14:paraId="1F08BC5F" w14:textId="08C54186" w:rsidR="00DA1910" w:rsidRPr="00935376" w:rsidRDefault="00715D79" w:rsidP="00445E27">
      <w:pPr>
        <w:spacing w:after="120"/>
        <w:rPr>
          <w:b/>
        </w:rPr>
      </w:pPr>
      <w:r w:rsidRPr="00935376">
        <w:rPr>
          <w:b/>
        </w:rPr>
        <w:t xml:space="preserve">Observation 4: </w:t>
      </w:r>
      <w:r w:rsidR="00D02013" w:rsidRPr="00935376">
        <w:rPr>
          <w:b/>
        </w:rPr>
        <w:t xml:space="preserve">2Tx </w:t>
      </w:r>
      <w:r w:rsidR="008A6336" w:rsidRPr="00935376">
        <w:rPr>
          <w:b/>
        </w:rPr>
        <w:t xml:space="preserve">PC1.5 </w:t>
      </w:r>
      <w:r w:rsidR="00D02013" w:rsidRPr="00935376">
        <w:rPr>
          <w:b/>
        </w:rPr>
        <w:t xml:space="preserve">solution </w:t>
      </w:r>
      <w:r w:rsidR="008A6336" w:rsidRPr="00935376">
        <w:rPr>
          <w:b/>
        </w:rPr>
        <w:t>is preferred for automotive industry use cases</w:t>
      </w:r>
      <w:r w:rsidR="00D02013" w:rsidRPr="00935376">
        <w:rPr>
          <w:b/>
        </w:rPr>
        <w:t xml:space="preserve">  </w:t>
      </w:r>
      <w:r w:rsidRPr="00935376">
        <w:rPr>
          <w:b/>
        </w:rPr>
        <w:t xml:space="preserve"> </w:t>
      </w:r>
      <w:r w:rsidR="007C6B87" w:rsidRPr="00935376">
        <w:rPr>
          <w:b/>
        </w:rPr>
        <w:t xml:space="preserve"> </w:t>
      </w:r>
      <w:r w:rsidR="00C93941" w:rsidRPr="00935376">
        <w:rPr>
          <w:b/>
        </w:rPr>
        <w:t xml:space="preserve"> </w:t>
      </w:r>
    </w:p>
    <w:p w14:paraId="6AC3CDB5" w14:textId="222F4A94" w:rsidR="009146A4" w:rsidRDefault="000950D3" w:rsidP="00445E27">
      <w:pPr>
        <w:spacing w:after="120"/>
        <w:rPr>
          <w:b/>
        </w:rPr>
      </w:pPr>
      <w:r w:rsidRPr="000950D3">
        <w:rPr>
          <w:b/>
        </w:rPr>
        <w:t xml:space="preserve">Proposal </w:t>
      </w:r>
      <w:r w:rsidR="00425FF6">
        <w:rPr>
          <w:b/>
        </w:rPr>
        <w:t>2</w:t>
      </w:r>
      <w:r w:rsidRPr="000950D3">
        <w:rPr>
          <w:b/>
        </w:rPr>
        <w:t xml:space="preserve">: </w:t>
      </w:r>
      <w:r w:rsidR="00425FF6">
        <w:rPr>
          <w:b/>
        </w:rPr>
        <w:t xml:space="preserve">PC1.5 </w:t>
      </w:r>
      <w:r w:rsidR="00441BB3">
        <w:rPr>
          <w:b/>
        </w:rPr>
        <w:t xml:space="preserve">is </w:t>
      </w:r>
      <w:r w:rsidR="00425FF6">
        <w:rPr>
          <w:b/>
        </w:rPr>
        <w:t xml:space="preserve">feasible for </w:t>
      </w:r>
      <w:r w:rsidR="00DA1910">
        <w:rPr>
          <w:b/>
        </w:rPr>
        <w:t>NR NTN non-handheld devices</w:t>
      </w:r>
      <w:r w:rsidRPr="000950D3">
        <w:rPr>
          <w:b/>
        </w:rPr>
        <w:t>.</w:t>
      </w:r>
      <w:r w:rsidR="009B33A6">
        <w:rPr>
          <w:b/>
        </w:rPr>
        <w:t xml:space="preserve"> Requirements </w:t>
      </w:r>
      <w:r w:rsidR="00441BB3">
        <w:rPr>
          <w:b/>
        </w:rPr>
        <w:t>shall</w:t>
      </w:r>
      <w:r w:rsidR="009B33A6">
        <w:rPr>
          <w:b/>
        </w:rPr>
        <w:t xml:space="preserve"> be </w:t>
      </w:r>
      <w:r w:rsidR="00441BB3">
        <w:rPr>
          <w:b/>
        </w:rPr>
        <w:t>defined</w:t>
      </w:r>
      <w:r w:rsidR="009B33A6">
        <w:rPr>
          <w:b/>
        </w:rPr>
        <w:t xml:space="preserve"> </w:t>
      </w:r>
      <w:r w:rsidR="00441BB3">
        <w:rPr>
          <w:b/>
        </w:rPr>
        <w:t>at least for 2Tx solution.</w:t>
      </w:r>
    </w:p>
    <w:p w14:paraId="3E49D336" w14:textId="01A7BB64" w:rsidR="003E0C6D" w:rsidRDefault="003E0C6D" w:rsidP="003E0C6D">
      <w:pPr>
        <w:spacing w:after="120"/>
        <w:rPr>
          <w:b/>
          <w:sz w:val="28"/>
          <w:szCs w:val="28"/>
          <w:u w:val="single"/>
        </w:rPr>
      </w:pPr>
      <w:r>
        <w:rPr>
          <w:b/>
          <w:sz w:val="28"/>
          <w:szCs w:val="28"/>
          <w:u w:val="single"/>
        </w:rPr>
        <w:lastRenderedPageBreak/>
        <w:t>R</w:t>
      </w:r>
      <w:r w:rsidRPr="00441BB3">
        <w:rPr>
          <w:b/>
          <w:sz w:val="28"/>
          <w:szCs w:val="28"/>
          <w:u w:val="single"/>
        </w:rPr>
        <w:t>x Requirements</w:t>
      </w:r>
    </w:p>
    <w:p w14:paraId="080B4032" w14:textId="5DF2594B" w:rsidR="009368E8" w:rsidRDefault="003E0C6D" w:rsidP="00445E27">
      <w:pPr>
        <w:spacing w:after="120"/>
        <w:rPr>
          <w:bCs/>
        </w:rPr>
      </w:pPr>
      <w:r>
        <w:rPr>
          <w:bCs/>
        </w:rPr>
        <w:t xml:space="preserve">In previous meeting </w:t>
      </w:r>
      <w:r w:rsidR="007F1D8E">
        <w:rPr>
          <w:bCs/>
        </w:rPr>
        <w:t>it was agreed to define RSD requirements similarly as in TN specifications. For n256 [0] dB RSD was agreed</w:t>
      </w:r>
      <w:r w:rsidR="00E15578">
        <w:rPr>
          <w:bCs/>
        </w:rPr>
        <w:t>, but further study was requested on duplexer isolation and PA interference.</w:t>
      </w:r>
    </w:p>
    <w:p w14:paraId="20872801" w14:textId="7BABF2BB" w:rsidR="00E15578" w:rsidRDefault="00BB556C" w:rsidP="00445E27">
      <w:pPr>
        <w:spacing w:after="120"/>
        <w:rPr>
          <w:bCs/>
        </w:rPr>
      </w:pPr>
      <w:r>
        <w:rPr>
          <w:bCs/>
        </w:rPr>
        <w:t>When n256 was developed, accommodations were made to specifically consider co-</w:t>
      </w:r>
      <w:proofErr w:type="spellStart"/>
      <w:r>
        <w:rPr>
          <w:bCs/>
        </w:rPr>
        <w:t>banding</w:t>
      </w:r>
      <w:proofErr w:type="spellEnd"/>
      <w:r>
        <w:rPr>
          <w:bCs/>
        </w:rPr>
        <w:t>. Therefore, n1 PC2 requirements defined for TN are a good reference for n256</w:t>
      </w:r>
      <w:r w:rsidR="00C52CA9">
        <w:rPr>
          <w:bCs/>
        </w:rPr>
        <w:t>.</w:t>
      </w:r>
      <w:r w:rsidR="002F4950">
        <w:rPr>
          <w:bCs/>
        </w:rPr>
        <w:t xml:space="preserve"> RSD for band n1 was </w:t>
      </w:r>
      <w:proofErr w:type="gramStart"/>
      <w:r w:rsidR="002F4950">
        <w:rPr>
          <w:bCs/>
        </w:rPr>
        <w:t>studied in depth</w:t>
      </w:r>
      <w:proofErr w:type="gramEnd"/>
      <w:r w:rsidR="002F4950">
        <w:rPr>
          <w:bCs/>
        </w:rPr>
        <w:t xml:space="preserve"> with results capture in TR 38.861</w:t>
      </w:r>
      <w:r w:rsidR="00D0545E">
        <w:rPr>
          <w:bCs/>
        </w:rPr>
        <w:t>.</w:t>
      </w:r>
      <w:r w:rsidR="0042423B">
        <w:rPr>
          <w:bCs/>
        </w:rPr>
        <w:t xml:space="preserve"> Requirements were later developed in a separate WI.</w:t>
      </w:r>
      <w:r w:rsidR="00D0545E">
        <w:rPr>
          <w:bCs/>
        </w:rPr>
        <w:t xml:space="preserve"> It would be unlikely to find commercially available PC2 components designed to specifically address only n256, as even the standard does not yet enable PC2 for any NTN band.</w:t>
      </w:r>
    </w:p>
    <w:p w14:paraId="124D8514" w14:textId="03F948BF" w:rsidR="00D0545E" w:rsidRDefault="00053F68" w:rsidP="00445E27">
      <w:pPr>
        <w:spacing w:after="120"/>
        <w:rPr>
          <w:b/>
        </w:rPr>
      </w:pPr>
      <w:r w:rsidRPr="00520C51">
        <w:rPr>
          <w:b/>
        </w:rPr>
        <w:t>Observation</w:t>
      </w:r>
      <w:r w:rsidR="00520C51" w:rsidRPr="00520C51">
        <w:rPr>
          <w:b/>
        </w:rPr>
        <w:t xml:space="preserve"> 5: n1 RSD requirements can be used to guide the n256 RSD requirement</w:t>
      </w:r>
    </w:p>
    <w:p w14:paraId="7C5DE088" w14:textId="09E2C094" w:rsidR="00520C51" w:rsidRDefault="006C6544" w:rsidP="00445E27">
      <w:pPr>
        <w:spacing w:after="120"/>
        <w:rPr>
          <w:bCs/>
        </w:rPr>
      </w:pPr>
      <w:r>
        <w:rPr>
          <w:bCs/>
        </w:rPr>
        <w:t xml:space="preserve">Especially for L-band, situation is more challenging than for n256, as the duplex distance is much smaller. This means that </w:t>
      </w:r>
      <w:r w:rsidR="000A29BD">
        <w:rPr>
          <w:bCs/>
        </w:rPr>
        <w:t xml:space="preserve">both Tx leakage will be stronger, and </w:t>
      </w:r>
      <w:r w:rsidR="00FF46C5">
        <w:rPr>
          <w:bCs/>
        </w:rPr>
        <w:t>Tx-Rx isolation is more challenging to reach without compromises to filter insertion loss.</w:t>
      </w:r>
      <w:r w:rsidR="00DB7FA0">
        <w:rPr>
          <w:bCs/>
        </w:rPr>
        <w:t xml:space="preserve"> The filter passband may also be wider than just </w:t>
      </w:r>
      <w:r w:rsidR="00FE3D55">
        <w:rPr>
          <w:bCs/>
        </w:rPr>
        <w:t>the single operating band, as currently many other L-bands are being specified, and co-</w:t>
      </w:r>
      <w:proofErr w:type="spellStart"/>
      <w:r w:rsidR="00FE3D55">
        <w:rPr>
          <w:bCs/>
        </w:rPr>
        <w:t>banding</w:t>
      </w:r>
      <w:proofErr w:type="spellEnd"/>
      <w:r w:rsidR="00FE3D55">
        <w:rPr>
          <w:bCs/>
        </w:rPr>
        <w:t xml:space="preserve"> these is likely.</w:t>
      </w:r>
    </w:p>
    <w:p w14:paraId="14A9F170" w14:textId="2D5A5BFF" w:rsidR="000A29BD" w:rsidRPr="00FF46C5" w:rsidRDefault="000A29BD" w:rsidP="00445E27">
      <w:pPr>
        <w:spacing w:after="120"/>
        <w:rPr>
          <w:b/>
        </w:rPr>
      </w:pPr>
      <w:r w:rsidRPr="00FF46C5">
        <w:rPr>
          <w:b/>
        </w:rPr>
        <w:t xml:space="preserve">Observation 6: It is highly likely that n255 can be co-banded together with the other L-bands </w:t>
      </w:r>
      <w:r w:rsidR="00FF46C5" w:rsidRPr="00FF46C5">
        <w:rPr>
          <w:b/>
        </w:rPr>
        <w:t>being specified currently.</w:t>
      </w:r>
    </w:p>
    <w:p w14:paraId="1C4B6B30" w14:textId="7D976C4D" w:rsidR="00D0545E" w:rsidRDefault="00FE3D55" w:rsidP="00445E27">
      <w:pPr>
        <w:spacing w:after="120"/>
        <w:rPr>
          <w:bCs/>
        </w:rPr>
      </w:pPr>
      <w:r w:rsidRPr="00FE3D55">
        <w:rPr>
          <w:bCs/>
        </w:rPr>
        <w:t xml:space="preserve">In </w:t>
      </w:r>
      <w:r>
        <w:rPr>
          <w:bCs/>
        </w:rPr>
        <w:t>addition to filter isolation and Tx noise, it is necessary to consider also the Rx non-linearity in the RSD evaluation.</w:t>
      </w:r>
      <w:r w:rsidR="0021223F">
        <w:rPr>
          <w:bCs/>
        </w:rPr>
        <w:t xml:space="preserve"> Recently, 54 dBm IIP2 is often used in RSD evaluations for TN bands. An example </w:t>
      </w:r>
      <w:r w:rsidR="00E3430B">
        <w:rPr>
          <w:bCs/>
        </w:rPr>
        <w:t>is provided below</w:t>
      </w:r>
      <w:r w:rsidR="007F7B2F">
        <w:rPr>
          <w:bCs/>
        </w:rPr>
        <w:t>, which fully ignores the Tx leakage and is therefore focused to show the impact of Rx non-linear</w:t>
      </w:r>
      <w:r w:rsidR="009C699C">
        <w:rPr>
          <w:bCs/>
        </w:rPr>
        <w:t>ity</w:t>
      </w:r>
    </w:p>
    <w:p w14:paraId="44F41365" w14:textId="68C65280" w:rsidR="005564D3" w:rsidRPr="005564D3" w:rsidRDefault="005564D3" w:rsidP="00445E27">
      <w:pPr>
        <w:spacing w:after="120"/>
        <w:rPr>
          <w:bCs/>
        </w:rPr>
      </w:pPr>
      <w:r w:rsidRPr="005564D3">
        <w:rPr>
          <w:bCs/>
          <w:noProof/>
        </w:rPr>
        <w:drawing>
          <wp:inline distT="0" distB="0" distL="0" distR="0" wp14:anchorId="2079A839" wp14:editId="5989990E">
            <wp:extent cx="3586966" cy="1939093"/>
            <wp:effectExtent l="0" t="0" r="0" b="4445"/>
            <wp:docPr id="619580693" name="Picture 1" descr="A screenshot of a spreadshe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580693" name="Picture 1" descr="A screenshot of a spreadsheet&#10;&#10;Description automatically generated"/>
                    <pic:cNvPicPr/>
                  </pic:nvPicPr>
                  <pic:blipFill>
                    <a:blip r:embed="rId7"/>
                    <a:stretch>
                      <a:fillRect/>
                    </a:stretch>
                  </pic:blipFill>
                  <pic:spPr>
                    <a:xfrm>
                      <a:off x="0" y="0"/>
                      <a:ext cx="3596559" cy="1944279"/>
                    </a:xfrm>
                    <a:prstGeom prst="rect">
                      <a:avLst/>
                    </a:prstGeom>
                  </pic:spPr>
                </pic:pic>
              </a:graphicData>
            </a:graphic>
          </wp:inline>
        </w:drawing>
      </w:r>
    </w:p>
    <w:p w14:paraId="30AB0ABB" w14:textId="02E2B470" w:rsidR="005564D3" w:rsidRDefault="005564D3" w:rsidP="00445E27">
      <w:pPr>
        <w:spacing w:after="120"/>
        <w:rPr>
          <w:b/>
        </w:rPr>
      </w:pPr>
      <w:r w:rsidRPr="005564D3">
        <w:rPr>
          <w:b/>
        </w:rPr>
        <w:t>Observation 7</w:t>
      </w:r>
      <w:r>
        <w:rPr>
          <w:b/>
        </w:rPr>
        <w:t xml:space="preserve">: Depending on </w:t>
      </w:r>
      <w:r w:rsidR="004E1636">
        <w:rPr>
          <w:b/>
        </w:rPr>
        <w:t xml:space="preserve">duplexer isolations, Rx IIP2 can cause </w:t>
      </w:r>
      <w:proofErr w:type="spellStart"/>
      <w:r w:rsidR="004E1636">
        <w:rPr>
          <w:b/>
        </w:rPr>
        <w:t>refsens</w:t>
      </w:r>
      <w:proofErr w:type="spellEnd"/>
      <w:r w:rsidR="004E1636">
        <w:rPr>
          <w:b/>
        </w:rPr>
        <w:t xml:space="preserve"> degradation and it needs to be considered in the RSD evaluation.</w:t>
      </w:r>
    </w:p>
    <w:p w14:paraId="784A9B2D" w14:textId="035427C4" w:rsidR="003E04CB" w:rsidRDefault="003E04CB" w:rsidP="00445E27">
      <w:pPr>
        <w:spacing w:after="120"/>
        <w:rPr>
          <w:b/>
        </w:rPr>
      </w:pPr>
      <w:r>
        <w:rPr>
          <w:b/>
        </w:rPr>
        <w:t>Proposal 3: In addition to Tx leakage to Rx, Rx non-linearity needs to be considered in RSD evaluation.</w:t>
      </w:r>
    </w:p>
    <w:p w14:paraId="01494456" w14:textId="285D38B8" w:rsidR="0099722D" w:rsidRDefault="0099722D" w:rsidP="00445E27">
      <w:pPr>
        <w:spacing w:after="120"/>
        <w:rPr>
          <w:bCs/>
        </w:rPr>
      </w:pPr>
      <w:r>
        <w:rPr>
          <w:bCs/>
        </w:rPr>
        <w:t xml:space="preserve">Final Tx leakage values are also dependent on what will be Tx ACLR. </w:t>
      </w:r>
      <w:proofErr w:type="gramStart"/>
      <w:r>
        <w:rPr>
          <w:bCs/>
        </w:rPr>
        <w:t>Therefore</w:t>
      </w:r>
      <w:proofErr w:type="gramEnd"/>
      <w:r>
        <w:rPr>
          <w:bCs/>
        </w:rPr>
        <w:t xml:space="preserve"> RSD requirements should be finalized only when Tx ACLR requirement is known.</w:t>
      </w:r>
    </w:p>
    <w:p w14:paraId="434AAC0D" w14:textId="2FB84A49" w:rsidR="0099722D" w:rsidRPr="0099722D" w:rsidRDefault="0099722D" w:rsidP="00445E27">
      <w:pPr>
        <w:spacing w:after="120"/>
        <w:rPr>
          <w:b/>
        </w:rPr>
      </w:pPr>
      <w:r w:rsidRPr="0099722D">
        <w:rPr>
          <w:b/>
        </w:rPr>
        <w:t>Proposal 4: Decide Tx ACLR requirement first before finalizing RSD requirements.</w:t>
      </w:r>
    </w:p>
    <w:p w14:paraId="58139CE9" w14:textId="77777777" w:rsidR="007F7B2F" w:rsidRPr="00FE3D55" w:rsidRDefault="007F7B2F" w:rsidP="00445E27">
      <w:pPr>
        <w:spacing w:after="120"/>
        <w:rPr>
          <w:bCs/>
        </w:rPr>
      </w:pPr>
    </w:p>
    <w:p w14:paraId="1C327FC9" w14:textId="77777777" w:rsidR="00567C4C" w:rsidRPr="00637ECA" w:rsidRDefault="00567C4C"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6A6BC914" w:rsidR="00D645D7" w:rsidRDefault="005F7C8C" w:rsidP="004F6404">
      <w:pPr>
        <w:spacing w:after="120"/>
        <w:jc w:val="both"/>
        <w:rPr>
          <w:lang w:eastAsia="ja-JP"/>
        </w:rPr>
      </w:pPr>
      <w:r w:rsidRPr="00501988">
        <w:rPr>
          <w:lang w:eastAsia="ja-JP"/>
        </w:rPr>
        <w:t xml:space="preserve">In this </w:t>
      </w:r>
      <w:r w:rsidR="00ED5A34">
        <w:rPr>
          <w:lang w:eastAsia="ja-JP"/>
        </w:rPr>
        <w:t>NTN HPUE operation was</w:t>
      </w:r>
      <w:r w:rsidR="00522FB9">
        <w:rPr>
          <w:lang w:eastAsia="ja-JP"/>
        </w:rPr>
        <w:t xml:space="preserve"> discussed</w:t>
      </w:r>
      <w:r w:rsidR="00EB3836">
        <w:rPr>
          <w:lang w:eastAsia="ja-JP"/>
        </w:rPr>
        <w:t>. Following observations and proposals were made</w:t>
      </w:r>
      <w:r w:rsidR="00250C3B">
        <w:rPr>
          <w:lang w:eastAsia="ja-JP"/>
        </w:rPr>
        <w:t>:</w:t>
      </w:r>
    </w:p>
    <w:p w14:paraId="1C9CDA15" w14:textId="77777777" w:rsidR="0099722D" w:rsidRDefault="0099722D" w:rsidP="0099722D">
      <w:pPr>
        <w:spacing w:after="120"/>
        <w:rPr>
          <w:b/>
        </w:rPr>
      </w:pPr>
      <w:r w:rsidRPr="00321ECF">
        <w:rPr>
          <w:b/>
        </w:rPr>
        <w:t xml:space="preserve">Observation 1: Single Tx PC2 PAs and duplexers </w:t>
      </w:r>
      <w:r>
        <w:rPr>
          <w:b/>
        </w:rPr>
        <w:t xml:space="preserve">are </w:t>
      </w:r>
      <w:r w:rsidRPr="00321ECF">
        <w:rPr>
          <w:b/>
        </w:rPr>
        <w:t>feasible.</w:t>
      </w:r>
    </w:p>
    <w:p w14:paraId="486725C7" w14:textId="77777777" w:rsidR="0099722D" w:rsidRPr="00321ECF" w:rsidRDefault="0099722D" w:rsidP="0099722D">
      <w:pPr>
        <w:spacing w:after="120"/>
        <w:rPr>
          <w:b/>
        </w:rPr>
      </w:pPr>
      <w:r>
        <w:rPr>
          <w:b/>
        </w:rPr>
        <w:t>Observation 2: Typically, the component availability improves once the standard is in place allowing the use of such components – without a market there is limited need to make such components commercially available.</w:t>
      </w:r>
    </w:p>
    <w:p w14:paraId="38212E71" w14:textId="77777777" w:rsidR="0099722D" w:rsidRDefault="0099722D" w:rsidP="0099722D">
      <w:pPr>
        <w:spacing w:after="120"/>
        <w:rPr>
          <w:b/>
        </w:rPr>
      </w:pPr>
      <w:r w:rsidRPr="000950D3">
        <w:rPr>
          <w:b/>
        </w:rPr>
        <w:t xml:space="preserve">Proposal </w:t>
      </w:r>
      <w:r>
        <w:rPr>
          <w:b/>
        </w:rPr>
        <w:t>1</w:t>
      </w:r>
      <w:r w:rsidRPr="000950D3">
        <w:rPr>
          <w:b/>
        </w:rPr>
        <w:t>: PC1.5 is feasible for NR NTN for handheld devices.</w:t>
      </w:r>
      <w:r>
        <w:rPr>
          <w:b/>
        </w:rPr>
        <w:t xml:space="preserve"> At least 2 Tx solution is feasible for FDD.</w:t>
      </w:r>
    </w:p>
    <w:p w14:paraId="26781BB2" w14:textId="77777777" w:rsidR="0099722D" w:rsidRPr="00935376" w:rsidRDefault="0099722D" w:rsidP="0099722D">
      <w:pPr>
        <w:spacing w:after="120"/>
        <w:rPr>
          <w:b/>
        </w:rPr>
      </w:pPr>
      <w:r w:rsidRPr="00935376">
        <w:rPr>
          <w:b/>
        </w:rPr>
        <w:t>Observation 3: 2Tx PC1.5 solution allows taking advantage of economies of scale of handheld ecosystem.</w:t>
      </w:r>
    </w:p>
    <w:p w14:paraId="68CB44DE" w14:textId="77777777" w:rsidR="0099722D" w:rsidRPr="00935376" w:rsidRDefault="0099722D" w:rsidP="0099722D">
      <w:pPr>
        <w:spacing w:after="120"/>
        <w:rPr>
          <w:b/>
        </w:rPr>
      </w:pPr>
      <w:r w:rsidRPr="00935376">
        <w:rPr>
          <w:b/>
        </w:rPr>
        <w:t xml:space="preserve">Observation 4: 2Tx PC1.5 solution is preferred for automotive industry use cases     </w:t>
      </w:r>
    </w:p>
    <w:p w14:paraId="591DE43F" w14:textId="77777777" w:rsidR="0099722D" w:rsidRDefault="0099722D" w:rsidP="0099722D">
      <w:pPr>
        <w:spacing w:after="120"/>
        <w:rPr>
          <w:b/>
        </w:rPr>
      </w:pPr>
      <w:r w:rsidRPr="000950D3">
        <w:rPr>
          <w:b/>
        </w:rPr>
        <w:lastRenderedPageBreak/>
        <w:t xml:space="preserve">Proposal </w:t>
      </w:r>
      <w:r>
        <w:rPr>
          <w:b/>
        </w:rPr>
        <w:t>2</w:t>
      </w:r>
      <w:r w:rsidRPr="000950D3">
        <w:rPr>
          <w:b/>
        </w:rPr>
        <w:t xml:space="preserve">: </w:t>
      </w:r>
      <w:r>
        <w:rPr>
          <w:b/>
        </w:rPr>
        <w:t>PC1.5 is feasible for NR NTN non-handheld devices</w:t>
      </w:r>
      <w:r w:rsidRPr="000950D3">
        <w:rPr>
          <w:b/>
        </w:rPr>
        <w:t>.</w:t>
      </w:r>
      <w:r>
        <w:rPr>
          <w:b/>
        </w:rPr>
        <w:t xml:space="preserve"> Requirements shall be defined at least for 2Tx solution.</w:t>
      </w:r>
    </w:p>
    <w:p w14:paraId="54959E1A" w14:textId="77777777" w:rsidR="0099722D" w:rsidRDefault="0099722D" w:rsidP="0099722D">
      <w:pPr>
        <w:spacing w:after="120"/>
        <w:rPr>
          <w:b/>
        </w:rPr>
      </w:pPr>
      <w:r w:rsidRPr="00520C51">
        <w:rPr>
          <w:b/>
        </w:rPr>
        <w:t>Observation 5: n1 RSD requirements can be used to guide the n256 RSD requirement</w:t>
      </w:r>
    </w:p>
    <w:p w14:paraId="7D0F65B1" w14:textId="144CB724" w:rsidR="0099722D" w:rsidRPr="00C1118D" w:rsidRDefault="0099722D" w:rsidP="0099722D">
      <w:pPr>
        <w:spacing w:after="120"/>
        <w:rPr>
          <w:b/>
        </w:rPr>
      </w:pPr>
      <w:r w:rsidRPr="00FF46C5">
        <w:rPr>
          <w:b/>
        </w:rPr>
        <w:t>Observation 6: It is highly likely that n255 can be co-banded together with the other L-bands being specified currently.</w:t>
      </w:r>
    </w:p>
    <w:p w14:paraId="52BD2A04" w14:textId="5E1AA6F5" w:rsidR="0099722D" w:rsidRDefault="0099722D" w:rsidP="0099722D">
      <w:pPr>
        <w:spacing w:after="120"/>
        <w:rPr>
          <w:b/>
        </w:rPr>
      </w:pPr>
      <w:r w:rsidRPr="005564D3">
        <w:rPr>
          <w:b/>
        </w:rPr>
        <w:t>Observation 7</w:t>
      </w:r>
      <w:r>
        <w:rPr>
          <w:b/>
        </w:rPr>
        <w:t xml:space="preserve">: Depending on duplexer isolation, Rx IIP2 can cause </w:t>
      </w:r>
      <w:proofErr w:type="spellStart"/>
      <w:r>
        <w:rPr>
          <w:b/>
        </w:rPr>
        <w:t>refsens</w:t>
      </w:r>
      <w:proofErr w:type="spellEnd"/>
      <w:r>
        <w:rPr>
          <w:b/>
        </w:rPr>
        <w:t xml:space="preserve"> degradation and it needs to be considered in the RSD evaluation.</w:t>
      </w:r>
    </w:p>
    <w:p w14:paraId="3E01B8E4" w14:textId="77777777" w:rsidR="0099722D" w:rsidRDefault="0099722D" w:rsidP="0099722D">
      <w:pPr>
        <w:spacing w:after="120"/>
        <w:rPr>
          <w:b/>
        </w:rPr>
      </w:pPr>
      <w:r>
        <w:rPr>
          <w:b/>
        </w:rPr>
        <w:t>Proposal 3: In addition to Tx leakage to Rx, Rx non-linearity needs to be considered in RSD evaluation.</w:t>
      </w:r>
    </w:p>
    <w:p w14:paraId="550734D1" w14:textId="0EB81E47" w:rsidR="00ED5A34" w:rsidRDefault="0099722D" w:rsidP="00ED5A34">
      <w:pPr>
        <w:spacing w:after="120"/>
        <w:rPr>
          <w:b/>
        </w:rPr>
      </w:pPr>
      <w:r w:rsidRPr="0099722D">
        <w:rPr>
          <w:b/>
        </w:rPr>
        <w:t>Proposal 4: Decide Tx ACLR requirement first before finalizing RSD requirements.</w:t>
      </w:r>
    </w:p>
    <w:p w14:paraId="33CF63CD" w14:textId="77777777" w:rsidR="009146A4" w:rsidRPr="00ED5A34" w:rsidRDefault="009146A4" w:rsidP="00ED5A34">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B4ED11D" w14:textId="77777777" w:rsidR="00E11B6D" w:rsidRDefault="00E11B6D" w:rsidP="00E465BF">
      <w:pPr>
        <w:pStyle w:val="CRCoverPage"/>
        <w:spacing w:after="0"/>
        <w:ind w:left="538" w:hanging="438"/>
        <w:jc w:val="both"/>
        <w:rPr>
          <w:rFonts w:ascii="Times New Roman" w:eastAsia="MS Mincho" w:hAnsi="Times New Roman"/>
          <w:lang w:val="en-US" w:eastAsia="de-DE"/>
        </w:rPr>
      </w:pPr>
    </w:p>
    <w:p w14:paraId="414E1102" w14:textId="565374F9" w:rsidR="00E11B6D" w:rsidRPr="00E465BF" w:rsidRDefault="00E11B6D" w:rsidP="00E465BF">
      <w:pPr>
        <w:pStyle w:val="CRCoverPage"/>
        <w:spacing w:after="0"/>
        <w:ind w:left="538" w:hanging="438"/>
        <w:jc w:val="both"/>
        <w:rPr>
          <w:rFonts w:ascii="Times New Roman" w:eastAsia="MS Mincho" w:hAnsi="Times New Roman"/>
          <w:lang w:val="en-US" w:eastAsia="de-DE"/>
        </w:rPr>
      </w:pPr>
    </w:p>
    <w:sectPr w:rsidR="00E11B6D"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B104B" w14:textId="77777777" w:rsidR="002F07BC" w:rsidRDefault="002F07BC">
      <w:r>
        <w:separator/>
      </w:r>
    </w:p>
  </w:endnote>
  <w:endnote w:type="continuationSeparator" w:id="0">
    <w:p w14:paraId="27B61B3B" w14:textId="77777777" w:rsidR="002F07BC" w:rsidRDefault="002F07BC">
      <w:r>
        <w:continuationSeparator/>
      </w:r>
    </w:p>
  </w:endnote>
  <w:endnote w:type="continuationNotice" w:id="1">
    <w:p w14:paraId="6F1A6FBF" w14:textId="77777777" w:rsidR="002F07BC" w:rsidRDefault="002F0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E2E16F" w14:textId="77777777" w:rsidR="002F07BC" w:rsidRDefault="002F07BC">
      <w:r>
        <w:separator/>
      </w:r>
    </w:p>
  </w:footnote>
  <w:footnote w:type="continuationSeparator" w:id="0">
    <w:p w14:paraId="70D1DF7D" w14:textId="77777777" w:rsidR="002F07BC" w:rsidRDefault="002F07BC">
      <w:r>
        <w:continuationSeparator/>
      </w:r>
    </w:p>
  </w:footnote>
  <w:footnote w:type="continuationNotice" w:id="1">
    <w:p w14:paraId="13625894" w14:textId="77777777" w:rsidR="002F07BC" w:rsidRDefault="002F07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36D35"/>
    <w:multiLevelType w:val="hybridMultilevel"/>
    <w:tmpl w:val="617662D0"/>
    <w:lvl w:ilvl="0" w:tplc="75E8C7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8"/>
  </w:num>
  <w:num w:numId="3" w16cid:durableId="1813211327">
    <w:abstractNumId w:val="16"/>
  </w:num>
  <w:num w:numId="4" w16cid:durableId="689525352">
    <w:abstractNumId w:val="19"/>
  </w:num>
  <w:num w:numId="5" w16cid:durableId="923681041">
    <w:abstractNumId w:val="14"/>
  </w:num>
  <w:num w:numId="6" w16cid:durableId="1715036026">
    <w:abstractNumId w:val="36"/>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2"/>
  </w:num>
  <w:num w:numId="12" w16cid:durableId="53435517">
    <w:abstractNumId w:val="5"/>
  </w:num>
  <w:num w:numId="13" w16cid:durableId="2140412589">
    <w:abstractNumId w:val="33"/>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7"/>
  </w:num>
  <w:num w:numId="22" w16cid:durableId="399711259">
    <w:abstractNumId w:val="18"/>
  </w:num>
  <w:num w:numId="23" w16cid:durableId="1547181433">
    <w:abstractNumId w:val="24"/>
  </w:num>
  <w:num w:numId="24" w16cid:durableId="1737586952">
    <w:abstractNumId w:val="10"/>
  </w:num>
  <w:num w:numId="25" w16cid:durableId="136725342">
    <w:abstractNumId w:val="30"/>
  </w:num>
  <w:num w:numId="26" w16cid:durableId="720058865">
    <w:abstractNumId w:val="20"/>
  </w:num>
  <w:num w:numId="27" w16cid:durableId="272711782">
    <w:abstractNumId w:val="6"/>
  </w:num>
  <w:num w:numId="28" w16cid:durableId="1001855276">
    <w:abstractNumId w:val="8"/>
  </w:num>
  <w:num w:numId="29" w16cid:durableId="1378165158">
    <w:abstractNumId w:val="39"/>
  </w:num>
  <w:num w:numId="30" w16cid:durableId="129372776">
    <w:abstractNumId w:val="26"/>
  </w:num>
  <w:num w:numId="31" w16cid:durableId="1392314572">
    <w:abstractNumId w:val="25"/>
  </w:num>
  <w:num w:numId="32" w16cid:durableId="889608438">
    <w:abstractNumId w:val="34"/>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0"/>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1"/>
  </w:num>
  <w:num w:numId="40" w16cid:durableId="1999576659">
    <w:abstractNumId w:val="35"/>
  </w:num>
  <w:num w:numId="41" w16cid:durableId="4682078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B1F"/>
    <w:rsid w:val="00016E53"/>
    <w:rsid w:val="0001728F"/>
    <w:rsid w:val="0002022E"/>
    <w:rsid w:val="00020273"/>
    <w:rsid w:val="000213C8"/>
    <w:rsid w:val="00021BCF"/>
    <w:rsid w:val="000220E8"/>
    <w:rsid w:val="000222E9"/>
    <w:rsid w:val="00022722"/>
    <w:rsid w:val="00022766"/>
    <w:rsid w:val="00022B05"/>
    <w:rsid w:val="00023666"/>
    <w:rsid w:val="000238DB"/>
    <w:rsid w:val="00023B82"/>
    <w:rsid w:val="00023C88"/>
    <w:rsid w:val="00023D9C"/>
    <w:rsid w:val="00023E96"/>
    <w:rsid w:val="00024E63"/>
    <w:rsid w:val="00024EAF"/>
    <w:rsid w:val="0002596B"/>
    <w:rsid w:val="00025BAA"/>
    <w:rsid w:val="00025E65"/>
    <w:rsid w:val="00026D1A"/>
    <w:rsid w:val="000301F3"/>
    <w:rsid w:val="000312A0"/>
    <w:rsid w:val="000325F4"/>
    <w:rsid w:val="00032D96"/>
    <w:rsid w:val="00033289"/>
    <w:rsid w:val="0003449C"/>
    <w:rsid w:val="00034A75"/>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3F68"/>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D5C"/>
    <w:rsid w:val="00090E45"/>
    <w:rsid w:val="000924E0"/>
    <w:rsid w:val="000932B9"/>
    <w:rsid w:val="00093461"/>
    <w:rsid w:val="00093A84"/>
    <w:rsid w:val="00093FE8"/>
    <w:rsid w:val="00094B1B"/>
    <w:rsid w:val="000950D3"/>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9BD"/>
    <w:rsid w:val="000A2CC7"/>
    <w:rsid w:val="000A2FD7"/>
    <w:rsid w:val="000A357C"/>
    <w:rsid w:val="000A373A"/>
    <w:rsid w:val="000A3A32"/>
    <w:rsid w:val="000A478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B1F"/>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09A"/>
    <w:rsid w:val="001129BF"/>
    <w:rsid w:val="001135BC"/>
    <w:rsid w:val="00113995"/>
    <w:rsid w:val="00113AEC"/>
    <w:rsid w:val="001144A1"/>
    <w:rsid w:val="0011497D"/>
    <w:rsid w:val="00114D43"/>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9D7"/>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473"/>
    <w:rsid w:val="00134602"/>
    <w:rsid w:val="00134CBC"/>
    <w:rsid w:val="0013517C"/>
    <w:rsid w:val="00135D3C"/>
    <w:rsid w:val="00137332"/>
    <w:rsid w:val="00137853"/>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4DB"/>
    <w:rsid w:val="00173515"/>
    <w:rsid w:val="00173A62"/>
    <w:rsid w:val="00173C4E"/>
    <w:rsid w:val="00173CEA"/>
    <w:rsid w:val="00173E82"/>
    <w:rsid w:val="0017402F"/>
    <w:rsid w:val="001748C9"/>
    <w:rsid w:val="00174C18"/>
    <w:rsid w:val="001756A4"/>
    <w:rsid w:val="0017573D"/>
    <w:rsid w:val="0017583D"/>
    <w:rsid w:val="00176173"/>
    <w:rsid w:val="00176D16"/>
    <w:rsid w:val="00177A90"/>
    <w:rsid w:val="00180470"/>
    <w:rsid w:val="00180B10"/>
    <w:rsid w:val="0018117C"/>
    <w:rsid w:val="00181E89"/>
    <w:rsid w:val="00181E8C"/>
    <w:rsid w:val="00182902"/>
    <w:rsid w:val="00182B34"/>
    <w:rsid w:val="001838A4"/>
    <w:rsid w:val="00183F45"/>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136F"/>
    <w:rsid w:val="001B2374"/>
    <w:rsid w:val="001B295B"/>
    <w:rsid w:val="001B2F11"/>
    <w:rsid w:val="001B342B"/>
    <w:rsid w:val="001B34E1"/>
    <w:rsid w:val="001B4076"/>
    <w:rsid w:val="001B41BD"/>
    <w:rsid w:val="001B46DC"/>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223F"/>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2F5D"/>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0C3B"/>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1A4"/>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26E"/>
    <w:rsid w:val="002856D4"/>
    <w:rsid w:val="0028611F"/>
    <w:rsid w:val="002861F2"/>
    <w:rsid w:val="0028684A"/>
    <w:rsid w:val="00287317"/>
    <w:rsid w:val="0029014A"/>
    <w:rsid w:val="0029034A"/>
    <w:rsid w:val="002906A9"/>
    <w:rsid w:val="00290A7D"/>
    <w:rsid w:val="00291D08"/>
    <w:rsid w:val="00291D17"/>
    <w:rsid w:val="00292226"/>
    <w:rsid w:val="002926C6"/>
    <w:rsid w:val="002929CF"/>
    <w:rsid w:val="00292D5E"/>
    <w:rsid w:val="00293790"/>
    <w:rsid w:val="0029478E"/>
    <w:rsid w:val="002948B4"/>
    <w:rsid w:val="002950B7"/>
    <w:rsid w:val="00295348"/>
    <w:rsid w:val="002965DC"/>
    <w:rsid w:val="00296D04"/>
    <w:rsid w:val="00297FF2"/>
    <w:rsid w:val="002A0907"/>
    <w:rsid w:val="002A0D18"/>
    <w:rsid w:val="002A0ED1"/>
    <w:rsid w:val="002A120F"/>
    <w:rsid w:val="002A1409"/>
    <w:rsid w:val="002A1EB5"/>
    <w:rsid w:val="002A201D"/>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3F1"/>
    <w:rsid w:val="002B6CA0"/>
    <w:rsid w:val="002B6DBF"/>
    <w:rsid w:val="002B6E26"/>
    <w:rsid w:val="002B717A"/>
    <w:rsid w:val="002B718C"/>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5E4D"/>
    <w:rsid w:val="002D7347"/>
    <w:rsid w:val="002D739A"/>
    <w:rsid w:val="002D77D9"/>
    <w:rsid w:val="002D7B17"/>
    <w:rsid w:val="002E1FD0"/>
    <w:rsid w:val="002E2C0A"/>
    <w:rsid w:val="002E3C7B"/>
    <w:rsid w:val="002E4FF0"/>
    <w:rsid w:val="002E6BA9"/>
    <w:rsid w:val="002E7004"/>
    <w:rsid w:val="002E7D35"/>
    <w:rsid w:val="002F046D"/>
    <w:rsid w:val="002F05A6"/>
    <w:rsid w:val="002F07BC"/>
    <w:rsid w:val="002F1C21"/>
    <w:rsid w:val="002F2E19"/>
    <w:rsid w:val="002F3313"/>
    <w:rsid w:val="002F3E4B"/>
    <w:rsid w:val="002F4950"/>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1ECF"/>
    <w:rsid w:val="003221D4"/>
    <w:rsid w:val="00322E56"/>
    <w:rsid w:val="00322EFC"/>
    <w:rsid w:val="00323591"/>
    <w:rsid w:val="00323A4C"/>
    <w:rsid w:val="00323FB2"/>
    <w:rsid w:val="00325732"/>
    <w:rsid w:val="00325805"/>
    <w:rsid w:val="0032592F"/>
    <w:rsid w:val="00326BAC"/>
    <w:rsid w:val="00330138"/>
    <w:rsid w:val="00330CAF"/>
    <w:rsid w:val="00330E59"/>
    <w:rsid w:val="00330E5E"/>
    <w:rsid w:val="00330F21"/>
    <w:rsid w:val="0033182D"/>
    <w:rsid w:val="0033194A"/>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47FF7"/>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53D5"/>
    <w:rsid w:val="00376369"/>
    <w:rsid w:val="00377CCD"/>
    <w:rsid w:val="00377EEC"/>
    <w:rsid w:val="00381A3A"/>
    <w:rsid w:val="0038239B"/>
    <w:rsid w:val="003824E5"/>
    <w:rsid w:val="00382520"/>
    <w:rsid w:val="00382AD4"/>
    <w:rsid w:val="00382B57"/>
    <w:rsid w:val="0038318B"/>
    <w:rsid w:val="00384024"/>
    <w:rsid w:val="00384663"/>
    <w:rsid w:val="00385200"/>
    <w:rsid w:val="00385EB5"/>
    <w:rsid w:val="00386133"/>
    <w:rsid w:val="003862D8"/>
    <w:rsid w:val="003876C9"/>
    <w:rsid w:val="00387FD1"/>
    <w:rsid w:val="00390926"/>
    <w:rsid w:val="003914A1"/>
    <w:rsid w:val="00391BE8"/>
    <w:rsid w:val="00391DE1"/>
    <w:rsid w:val="003922AD"/>
    <w:rsid w:val="003923F8"/>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8F7"/>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25B"/>
    <w:rsid w:val="003B3833"/>
    <w:rsid w:val="003B3E5C"/>
    <w:rsid w:val="003B4153"/>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4CB"/>
    <w:rsid w:val="003E04FD"/>
    <w:rsid w:val="003E09E8"/>
    <w:rsid w:val="003E0AAF"/>
    <w:rsid w:val="003E0BC1"/>
    <w:rsid w:val="003E0C6D"/>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6A8"/>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0A2"/>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AC0"/>
    <w:rsid w:val="00422B8D"/>
    <w:rsid w:val="00423346"/>
    <w:rsid w:val="0042367A"/>
    <w:rsid w:val="004239BE"/>
    <w:rsid w:val="00423AB7"/>
    <w:rsid w:val="00423C16"/>
    <w:rsid w:val="0042423B"/>
    <w:rsid w:val="0042502A"/>
    <w:rsid w:val="00425FF6"/>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FBE"/>
    <w:rsid w:val="004372DC"/>
    <w:rsid w:val="00437570"/>
    <w:rsid w:val="00440817"/>
    <w:rsid w:val="00440A38"/>
    <w:rsid w:val="0044159D"/>
    <w:rsid w:val="0044175D"/>
    <w:rsid w:val="00441BB3"/>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0919"/>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2C5"/>
    <w:rsid w:val="00467E69"/>
    <w:rsid w:val="00470024"/>
    <w:rsid w:val="00470365"/>
    <w:rsid w:val="004706CE"/>
    <w:rsid w:val="00472323"/>
    <w:rsid w:val="004727AF"/>
    <w:rsid w:val="004727CF"/>
    <w:rsid w:val="0047291D"/>
    <w:rsid w:val="00473417"/>
    <w:rsid w:val="00473995"/>
    <w:rsid w:val="00473BF7"/>
    <w:rsid w:val="00473D85"/>
    <w:rsid w:val="00474DA7"/>
    <w:rsid w:val="00475207"/>
    <w:rsid w:val="00475D6D"/>
    <w:rsid w:val="00476178"/>
    <w:rsid w:val="00476577"/>
    <w:rsid w:val="00477870"/>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763"/>
    <w:rsid w:val="004B0D43"/>
    <w:rsid w:val="004B0D72"/>
    <w:rsid w:val="004B0FD8"/>
    <w:rsid w:val="004B113C"/>
    <w:rsid w:val="004B151E"/>
    <w:rsid w:val="004B21B9"/>
    <w:rsid w:val="004B23CC"/>
    <w:rsid w:val="004B23DF"/>
    <w:rsid w:val="004B2BB4"/>
    <w:rsid w:val="004B2DE3"/>
    <w:rsid w:val="004B316D"/>
    <w:rsid w:val="004B3F1E"/>
    <w:rsid w:val="004B435E"/>
    <w:rsid w:val="004B47FC"/>
    <w:rsid w:val="004B561B"/>
    <w:rsid w:val="004B5834"/>
    <w:rsid w:val="004B5E77"/>
    <w:rsid w:val="004B6EAB"/>
    <w:rsid w:val="004B709F"/>
    <w:rsid w:val="004B70E7"/>
    <w:rsid w:val="004C1F6F"/>
    <w:rsid w:val="004C2AC8"/>
    <w:rsid w:val="004C3547"/>
    <w:rsid w:val="004C3922"/>
    <w:rsid w:val="004C48F8"/>
    <w:rsid w:val="004C494D"/>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29E"/>
    <w:rsid w:val="004D4636"/>
    <w:rsid w:val="004D4728"/>
    <w:rsid w:val="004D5327"/>
    <w:rsid w:val="004D76E9"/>
    <w:rsid w:val="004E0255"/>
    <w:rsid w:val="004E1636"/>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6BE"/>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C33"/>
    <w:rsid w:val="00511EE0"/>
    <w:rsid w:val="00512CCA"/>
    <w:rsid w:val="00513368"/>
    <w:rsid w:val="00513C76"/>
    <w:rsid w:val="00514320"/>
    <w:rsid w:val="00515C9B"/>
    <w:rsid w:val="00516B0F"/>
    <w:rsid w:val="00517781"/>
    <w:rsid w:val="00520A1F"/>
    <w:rsid w:val="00520BD1"/>
    <w:rsid w:val="00520C51"/>
    <w:rsid w:val="00521212"/>
    <w:rsid w:val="005218E3"/>
    <w:rsid w:val="00522E43"/>
    <w:rsid w:val="00522FB9"/>
    <w:rsid w:val="005237D5"/>
    <w:rsid w:val="005244F4"/>
    <w:rsid w:val="00524CB3"/>
    <w:rsid w:val="00526553"/>
    <w:rsid w:val="00526D25"/>
    <w:rsid w:val="00526F20"/>
    <w:rsid w:val="00527416"/>
    <w:rsid w:val="0052744E"/>
    <w:rsid w:val="00527782"/>
    <w:rsid w:val="005279C3"/>
    <w:rsid w:val="00527B65"/>
    <w:rsid w:val="00527FE5"/>
    <w:rsid w:val="0053066D"/>
    <w:rsid w:val="005320A3"/>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0576"/>
    <w:rsid w:val="005514D5"/>
    <w:rsid w:val="00551C79"/>
    <w:rsid w:val="00552487"/>
    <w:rsid w:val="005527F8"/>
    <w:rsid w:val="005546F9"/>
    <w:rsid w:val="00554C46"/>
    <w:rsid w:val="005564D3"/>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C4C"/>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4E4"/>
    <w:rsid w:val="005745C9"/>
    <w:rsid w:val="005748F2"/>
    <w:rsid w:val="00574E78"/>
    <w:rsid w:val="005754A9"/>
    <w:rsid w:val="00575E94"/>
    <w:rsid w:val="00576586"/>
    <w:rsid w:val="00576781"/>
    <w:rsid w:val="00577194"/>
    <w:rsid w:val="0057724A"/>
    <w:rsid w:val="005778F7"/>
    <w:rsid w:val="00580944"/>
    <w:rsid w:val="00580B10"/>
    <w:rsid w:val="0058146B"/>
    <w:rsid w:val="0058246E"/>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439"/>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67"/>
    <w:rsid w:val="005D0798"/>
    <w:rsid w:val="005D1501"/>
    <w:rsid w:val="005D186D"/>
    <w:rsid w:val="005D1B3A"/>
    <w:rsid w:val="005D3109"/>
    <w:rsid w:val="005D367E"/>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0DF"/>
    <w:rsid w:val="005E53F9"/>
    <w:rsid w:val="005E5646"/>
    <w:rsid w:val="005E6366"/>
    <w:rsid w:val="005E696F"/>
    <w:rsid w:val="005E6ACC"/>
    <w:rsid w:val="005E726E"/>
    <w:rsid w:val="005E7A99"/>
    <w:rsid w:val="005F001D"/>
    <w:rsid w:val="005F0CAB"/>
    <w:rsid w:val="005F3837"/>
    <w:rsid w:val="005F3E58"/>
    <w:rsid w:val="005F4546"/>
    <w:rsid w:val="005F474B"/>
    <w:rsid w:val="005F50BF"/>
    <w:rsid w:val="005F69C4"/>
    <w:rsid w:val="005F6FED"/>
    <w:rsid w:val="005F771C"/>
    <w:rsid w:val="005F78AF"/>
    <w:rsid w:val="005F794B"/>
    <w:rsid w:val="005F7AB6"/>
    <w:rsid w:val="005F7C8C"/>
    <w:rsid w:val="00600960"/>
    <w:rsid w:val="0060116B"/>
    <w:rsid w:val="00601A1C"/>
    <w:rsid w:val="00601CAD"/>
    <w:rsid w:val="0060211C"/>
    <w:rsid w:val="00602634"/>
    <w:rsid w:val="00602FCD"/>
    <w:rsid w:val="006037A4"/>
    <w:rsid w:val="0060585F"/>
    <w:rsid w:val="00605D93"/>
    <w:rsid w:val="0060615E"/>
    <w:rsid w:val="006069F6"/>
    <w:rsid w:val="00606F43"/>
    <w:rsid w:val="0060779D"/>
    <w:rsid w:val="006078B4"/>
    <w:rsid w:val="006100A5"/>
    <w:rsid w:val="006110CF"/>
    <w:rsid w:val="00611936"/>
    <w:rsid w:val="00611A03"/>
    <w:rsid w:val="00611E86"/>
    <w:rsid w:val="0061276E"/>
    <w:rsid w:val="00612C93"/>
    <w:rsid w:val="0061380A"/>
    <w:rsid w:val="00614748"/>
    <w:rsid w:val="00614792"/>
    <w:rsid w:val="0061537D"/>
    <w:rsid w:val="00615D41"/>
    <w:rsid w:val="00616283"/>
    <w:rsid w:val="006166B1"/>
    <w:rsid w:val="00616794"/>
    <w:rsid w:val="00616FD9"/>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2D0E"/>
    <w:rsid w:val="00644499"/>
    <w:rsid w:val="006453DB"/>
    <w:rsid w:val="00646D74"/>
    <w:rsid w:val="006473D8"/>
    <w:rsid w:val="00647C4D"/>
    <w:rsid w:val="0065002F"/>
    <w:rsid w:val="006500EF"/>
    <w:rsid w:val="006502E7"/>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98B"/>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2D3F"/>
    <w:rsid w:val="00693555"/>
    <w:rsid w:val="00693692"/>
    <w:rsid w:val="006937A0"/>
    <w:rsid w:val="00693B58"/>
    <w:rsid w:val="00693DA5"/>
    <w:rsid w:val="00693FC0"/>
    <w:rsid w:val="00694E55"/>
    <w:rsid w:val="00695910"/>
    <w:rsid w:val="00695E89"/>
    <w:rsid w:val="006976FA"/>
    <w:rsid w:val="006A02CB"/>
    <w:rsid w:val="006A0691"/>
    <w:rsid w:val="006A0AC7"/>
    <w:rsid w:val="006A21E2"/>
    <w:rsid w:val="006A2296"/>
    <w:rsid w:val="006A256E"/>
    <w:rsid w:val="006A30DE"/>
    <w:rsid w:val="006A32AC"/>
    <w:rsid w:val="006A3B49"/>
    <w:rsid w:val="006A4158"/>
    <w:rsid w:val="006A44AE"/>
    <w:rsid w:val="006A4BEF"/>
    <w:rsid w:val="006A6D76"/>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4BB"/>
    <w:rsid w:val="006C6544"/>
    <w:rsid w:val="006C6F03"/>
    <w:rsid w:val="006C73DC"/>
    <w:rsid w:val="006D03D8"/>
    <w:rsid w:val="006D0854"/>
    <w:rsid w:val="006D095C"/>
    <w:rsid w:val="006D0B63"/>
    <w:rsid w:val="006D15FF"/>
    <w:rsid w:val="006D2628"/>
    <w:rsid w:val="006D26AA"/>
    <w:rsid w:val="006D2B81"/>
    <w:rsid w:val="006D2C82"/>
    <w:rsid w:val="006D3877"/>
    <w:rsid w:val="006D4306"/>
    <w:rsid w:val="006D580F"/>
    <w:rsid w:val="006D5AD4"/>
    <w:rsid w:val="006D5D2E"/>
    <w:rsid w:val="006D6060"/>
    <w:rsid w:val="006D659D"/>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0BCE"/>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5D79"/>
    <w:rsid w:val="0071609A"/>
    <w:rsid w:val="00716BD9"/>
    <w:rsid w:val="007170C7"/>
    <w:rsid w:val="00717C29"/>
    <w:rsid w:val="00720FF3"/>
    <w:rsid w:val="00721BBB"/>
    <w:rsid w:val="00721F18"/>
    <w:rsid w:val="00722175"/>
    <w:rsid w:val="0072388B"/>
    <w:rsid w:val="007238C0"/>
    <w:rsid w:val="00723A5F"/>
    <w:rsid w:val="00723AAC"/>
    <w:rsid w:val="0072496C"/>
    <w:rsid w:val="0072536F"/>
    <w:rsid w:val="00725B96"/>
    <w:rsid w:val="00725DB9"/>
    <w:rsid w:val="0072601E"/>
    <w:rsid w:val="00726EC2"/>
    <w:rsid w:val="0073032E"/>
    <w:rsid w:val="00730B59"/>
    <w:rsid w:val="00730D61"/>
    <w:rsid w:val="007313E2"/>
    <w:rsid w:val="00731504"/>
    <w:rsid w:val="00731E3C"/>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323E"/>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67CA6"/>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55"/>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D63"/>
    <w:rsid w:val="007B043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8E6"/>
    <w:rsid w:val="007C3B6C"/>
    <w:rsid w:val="007C3E2C"/>
    <w:rsid w:val="007C4617"/>
    <w:rsid w:val="007C4C17"/>
    <w:rsid w:val="007C50CC"/>
    <w:rsid w:val="007C5440"/>
    <w:rsid w:val="007C655F"/>
    <w:rsid w:val="007C6991"/>
    <w:rsid w:val="007C6AA3"/>
    <w:rsid w:val="007C6B87"/>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1A11"/>
    <w:rsid w:val="007E2569"/>
    <w:rsid w:val="007E2D81"/>
    <w:rsid w:val="007E36BC"/>
    <w:rsid w:val="007E37AB"/>
    <w:rsid w:val="007E44DF"/>
    <w:rsid w:val="007E4529"/>
    <w:rsid w:val="007E4C32"/>
    <w:rsid w:val="007E4F11"/>
    <w:rsid w:val="007E5113"/>
    <w:rsid w:val="007E5180"/>
    <w:rsid w:val="007E583E"/>
    <w:rsid w:val="007E5BBA"/>
    <w:rsid w:val="007E5EB5"/>
    <w:rsid w:val="007E77FF"/>
    <w:rsid w:val="007F06B0"/>
    <w:rsid w:val="007F0F5E"/>
    <w:rsid w:val="007F1158"/>
    <w:rsid w:val="007F19F8"/>
    <w:rsid w:val="007F1D8E"/>
    <w:rsid w:val="007F223F"/>
    <w:rsid w:val="007F2869"/>
    <w:rsid w:val="007F29CB"/>
    <w:rsid w:val="007F29E0"/>
    <w:rsid w:val="007F2F09"/>
    <w:rsid w:val="007F389E"/>
    <w:rsid w:val="007F3A04"/>
    <w:rsid w:val="007F46F5"/>
    <w:rsid w:val="007F4E81"/>
    <w:rsid w:val="007F5053"/>
    <w:rsid w:val="007F57AB"/>
    <w:rsid w:val="007F5B5B"/>
    <w:rsid w:val="007F62C0"/>
    <w:rsid w:val="007F7B2F"/>
    <w:rsid w:val="0080200C"/>
    <w:rsid w:val="0080363B"/>
    <w:rsid w:val="00803C8D"/>
    <w:rsid w:val="008041EE"/>
    <w:rsid w:val="0080424E"/>
    <w:rsid w:val="008044AB"/>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03"/>
    <w:rsid w:val="00822F78"/>
    <w:rsid w:val="00823034"/>
    <w:rsid w:val="00824983"/>
    <w:rsid w:val="008249E9"/>
    <w:rsid w:val="008255E2"/>
    <w:rsid w:val="008264AA"/>
    <w:rsid w:val="0082782A"/>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96E"/>
    <w:rsid w:val="00841A3C"/>
    <w:rsid w:val="00841E39"/>
    <w:rsid w:val="00841EDA"/>
    <w:rsid w:val="008422DA"/>
    <w:rsid w:val="00842303"/>
    <w:rsid w:val="008425A3"/>
    <w:rsid w:val="00843089"/>
    <w:rsid w:val="0084330F"/>
    <w:rsid w:val="00843FD8"/>
    <w:rsid w:val="00844837"/>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0F1"/>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638"/>
    <w:rsid w:val="00866A78"/>
    <w:rsid w:val="00866AE8"/>
    <w:rsid w:val="0086714C"/>
    <w:rsid w:val="008700B6"/>
    <w:rsid w:val="008707FC"/>
    <w:rsid w:val="00870CC1"/>
    <w:rsid w:val="0087190A"/>
    <w:rsid w:val="008726FC"/>
    <w:rsid w:val="0087365A"/>
    <w:rsid w:val="008738AC"/>
    <w:rsid w:val="00874322"/>
    <w:rsid w:val="00875119"/>
    <w:rsid w:val="00875253"/>
    <w:rsid w:val="00875EE7"/>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7F8"/>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CD3"/>
    <w:rsid w:val="00897DE9"/>
    <w:rsid w:val="008A007A"/>
    <w:rsid w:val="008A1A9B"/>
    <w:rsid w:val="008A3437"/>
    <w:rsid w:val="008A3ED1"/>
    <w:rsid w:val="008A3EED"/>
    <w:rsid w:val="008A3F3E"/>
    <w:rsid w:val="008A41E9"/>
    <w:rsid w:val="008A48D7"/>
    <w:rsid w:val="008A494A"/>
    <w:rsid w:val="008A4C82"/>
    <w:rsid w:val="008A4D7A"/>
    <w:rsid w:val="008A61A3"/>
    <w:rsid w:val="008A6336"/>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49EF"/>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6EB"/>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6A4"/>
    <w:rsid w:val="00914BD6"/>
    <w:rsid w:val="00914C5C"/>
    <w:rsid w:val="009157AE"/>
    <w:rsid w:val="00915ABD"/>
    <w:rsid w:val="00917320"/>
    <w:rsid w:val="00917376"/>
    <w:rsid w:val="0091764C"/>
    <w:rsid w:val="009176D9"/>
    <w:rsid w:val="00917A88"/>
    <w:rsid w:val="00917B27"/>
    <w:rsid w:val="00917C34"/>
    <w:rsid w:val="00920805"/>
    <w:rsid w:val="00920915"/>
    <w:rsid w:val="009212DE"/>
    <w:rsid w:val="0092197B"/>
    <w:rsid w:val="00922020"/>
    <w:rsid w:val="0092206F"/>
    <w:rsid w:val="00922E30"/>
    <w:rsid w:val="00923D55"/>
    <w:rsid w:val="009244ED"/>
    <w:rsid w:val="00924A20"/>
    <w:rsid w:val="009253BE"/>
    <w:rsid w:val="00925759"/>
    <w:rsid w:val="00925F09"/>
    <w:rsid w:val="009272EA"/>
    <w:rsid w:val="009278C6"/>
    <w:rsid w:val="00927954"/>
    <w:rsid w:val="00930714"/>
    <w:rsid w:val="00930EFB"/>
    <w:rsid w:val="00931BBB"/>
    <w:rsid w:val="00932D21"/>
    <w:rsid w:val="00932E4C"/>
    <w:rsid w:val="009336A9"/>
    <w:rsid w:val="00934826"/>
    <w:rsid w:val="00934983"/>
    <w:rsid w:val="00935376"/>
    <w:rsid w:val="00935D4C"/>
    <w:rsid w:val="00936619"/>
    <w:rsid w:val="00936738"/>
    <w:rsid w:val="009368E8"/>
    <w:rsid w:val="009370CA"/>
    <w:rsid w:val="0093724F"/>
    <w:rsid w:val="009400E3"/>
    <w:rsid w:val="00940463"/>
    <w:rsid w:val="00940C28"/>
    <w:rsid w:val="00940C61"/>
    <w:rsid w:val="00940F83"/>
    <w:rsid w:val="00940FA0"/>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2E54"/>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C49"/>
    <w:rsid w:val="00964D6A"/>
    <w:rsid w:val="00964F02"/>
    <w:rsid w:val="00965F82"/>
    <w:rsid w:val="0096613D"/>
    <w:rsid w:val="00966BAB"/>
    <w:rsid w:val="009702E9"/>
    <w:rsid w:val="0097073C"/>
    <w:rsid w:val="00970DCE"/>
    <w:rsid w:val="00971017"/>
    <w:rsid w:val="0097188C"/>
    <w:rsid w:val="00971D49"/>
    <w:rsid w:val="00971F54"/>
    <w:rsid w:val="009723CF"/>
    <w:rsid w:val="00972714"/>
    <w:rsid w:val="00972779"/>
    <w:rsid w:val="009728BC"/>
    <w:rsid w:val="00972925"/>
    <w:rsid w:val="0097318A"/>
    <w:rsid w:val="00973322"/>
    <w:rsid w:val="00973CBB"/>
    <w:rsid w:val="00973E74"/>
    <w:rsid w:val="00973F70"/>
    <w:rsid w:val="0097417F"/>
    <w:rsid w:val="0097458F"/>
    <w:rsid w:val="0097466B"/>
    <w:rsid w:val="00974ECD"/>
    <w:rsid w:val="00975099"/>
    <w:rsid w:val="00975CC5"/>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80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15"/>
    <w:rsid w:val="009954D3"/>
    <w:rsid w:val="0099579B"/>
    <w:rsid w:val="0099651C"/>
    <w:rsid w:val="00996923"/>
    <w:rsid w:val="0099722D"/>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33A6"/>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048"/>
    <w:rsid w:val="009C6182"/>
    <w:rsid w:val="009C6654"/>
    <w:rsid w:val="009C699C"/>
    <w:rsid w:val="009C6A43"/>
    <w:rsid w:val="009C7495"/>
    <w:rsid w:val="009C7D58"/>
    <w:rsid w:val="009D0348"/>
    <w:rsid w:val="009D06E4"/>
    <w:rsid w:val="009D0DC9"/>
    <w:rsid w:val="009D1620"/>
    <w:rsid w:val="009D1BF6"/>
    <w:rsid w:val="009D1CCE"/>
    <w:rsid w:val="009D337E"/>
    <w:rsid w:val="009D33E2"/>
    <w:rsid w:val="009D3FC1"/>
    <w:rsid w:val="009D483C"/>
    <w:rsid w:val="009D50FF"/>
    <w:rsid w:val="009D5237"/>
    <w:rsid w:val="009D654D"/>
    <w:rsid w:val="009D6F68"/>
    <w:rsid w:val="009D774A"/>
    <w:rsid w:val="009E07E0"/>
    <w:rsid w:val="009E0FBB"/>
    <w:rsid w:val="009E20B1"/>
    <w:rsid w:val="009E254F"/>
    <w:rsid w:val="009E25DD"/>
    <w:rsid w:val="009E29C2"/>
    <w:rsid w:val="009E2B44"/>
    <w:rsid w:val="009E3081"/>
    <w:rsid w:val="009E34EF"/>
    <w:rsid w:val="009E3DB7"/>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6AE"/>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4FF1"/>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D30"/>
    <w:rsid w:val="00A36F5E"/>
    <w:rsid w:val="00A374E6"/>
    <w:rsid w:val="00A374F0"/>
    <w:rsid w:val="00A378BF"/>
    <w:rsid w:val="00A37A93"/>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65"/>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87FE4"/>
    <w:rsid w:val="00A904E2"/>
    <w:rsid w:val="00A90FC4"/>
    <w:rsid w:val="00A91468"/>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16D"/>
    <w:rsid w:val="00AA1FFE"/>
    <w:rsid w:val="00AA22B8"/>
    <w:rsid w:val="00AA305A"/>
    <w:rsid w:val="00AA46E9"/>
    <w:rsid w:val="00AA5826"/>
    <w:rsid w:val="00AA5ED4"/>
    <w:rsid w:val="00AA5ED9"/>
    <w:rsid w:val="00AA7C6B"/>
    <w:rsid w:val="00AA7D07"/>
    <w:rsid w:val="00AB047C"/>
    <w:rsid w:val="00AB08E6"/>
    <w:rsid w:val="00AB0B34"/>
    <w:rsid w:val="00AB0E6C"/>
    <w:rsid w:val="00AB0F4B"/>
    <w:rsid w:val="00AB1DBA"/>
    <w:rsid w:val="00AB20B1"/>
    <w:rsid w:val="00AB20BE"/>
    <w:rsid w:val="00AB3060"/>
    <w:rsid w:val="00AB3BFA"/>
    <w:rsid w:val="00AB3CE4"/>
    <w:rsid w:val="00AB4CF2"/>
    <w:rsid w:val="00AB5404"/>
    <w:rsid w:val="00AB57FD"/>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A5"/>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4F2C"/>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6D16"/>
    <w:rsid w:val="00B07649"/>
    <w:rsid w:val="00B07F2A"/>
    <w:rsid w:val="00B10465"/>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3755"/>
    <w:rsid w:val="00B2444C"/>
    <w:rsid w:val="00B24A40"/>
    <w:rsid w:val="00B25317"/>
    <w:rsid w:val="00B2575E"/>
    <w:rsid w:val="00B25D7B"/>
    <w:rsid w:val="00B25EC8"/>
    <w:rsid w:val="00B25F6C"/>
    <w:rsid w:val="00B26C6E"/>
    <w:rsid w:val="00B2780C"/>
    <w:rsid w:val="00B27878"/>
    <w:rsid w:val="00B27F22"/>
    <w:rsid w:val="00B27FAC"/>
    <w:rsid w:val="00B30AC1"/>
    <w:rsid w:val="00B32607"/>
    <w:rsid w:val="00B326E9"/>
    <w:rsid w:val="00B3403D"/>
    <w:rsid w:val="00B34460"/>
    <w:rsid w:val="00B3456E"/>
    <w:rsid w:val="00B34585"/>
    <w:rsid w:val="00B34B9D"/>
    <w:rsid w:val="00B35DC0"/>
    <w:rsid w:val="00B35F1A"/>
    <w:rsid w:val="00B3633E"/>
    <w:rsid w:val="00B370EB"/>
    <w:rsid w:val="00B374C0"/>
    <w:rsid w:val="00B37840"/>
    <w:rsid w:val="00B37C78"/>
    <w:rsid w:val="00B402DC"/>
    <w:rsid w:val="00B407A6"/>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26D7"/>
    <w:rsid w:val="00B539CD"/>
    <w:rsid w:val="00B53B93"/>
    <w:rsid w:val="00B541D0"/>
    <w:rsid w:val="00B543E0"/>
    <w:rsid w:val="00B553EC"/>
    <w:rsid w:val="00B55680"/>
    <w:rsid w:val="00B55C3F"/>
    <w:rsid w:val="00B562F1"/>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2C6"/>
    <w:rsid w:val="00B803F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3F1D"/>
    <w:rsid w:val="00BA4528"/>
    <w:rsid w:val="00BA5E01"/>
    <w:rsid w:val="00BA68BF"/>
    <w:rsid w:val="00BA6F4E"/>
    <w:rsid w:val="00BA7193"/>
    <w:rsid w:val="00BA75BE"/>
    <w:rsid w:val="00BA78BC"/>
    <w:rsid w:val="00BB1435"/>
    <w:rsid w:val="00BB17DE"/>
    <w:rsid w:val="00BB1919"/>
    <w:rsid w:val="00BB3E31"/>
    <w:rsid w:val="00BB4071"/>
    <w:rsid w:val="00BB4BE8"/>
    <w:rsid w:val="00BB556C"/>
    <w:rsid w:val="00BB56A0"/>
    <w:rsid w:val="00BB5764"/>
    <w:rsid w:val="00BB5EBC"/>
    <w:rsid w:val="00BB6120"/>
    <w:rsid w:val="00BB63B7"/>
    <w:rsid w:val="00BB6BA7"/>
    <w:rsid w:val="00BB701B"/>
    <w:rsid w:val="00BB7505"/>
    <w:rsid w:val="00BB7650"/>
    <w:rsid w:val="00BB7668"/>
    <w:rsid w:val="00BC056E"/>
    <w:rsid w:val="00BC0DC7"/>
    <w:rsid w:val="00BC0E58"/>
    <w:rsid w:val="00BC1706"/>
    <w:rsid w:val="00BC1D22"/>
    <w:rsid w:val="00BC3397"/>
    <w:rsid w:val="00BC393F"/>
    <w:rsid w:val="00BC3AB4"/>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06ED"/>
    <w:rsid w:val="00C1118D"/>
    <w:rsid w:val="00C114FF"/>
    <w:rsid w:val="00C12C8C"/>
    <w:rsid w:val="00C13F19"/>
    <w:rsid w:val="00C15E01"/>
    <w:rsid w:val="00C1644F"/>
    <w:rsid w:val="00C165FE"/>
    <w:rsid w:val="00C16E42"/>
    <w:rsid w:val="00C176F5"/>
    <w:rsid w:val="00C179F3"/>
    <w:rsid w:val="00C17A7F"/>
    <w:rsid w:val="00C17D43"/>
    <w:rsid w:val="00C17F95"/>
    <w:rsid w:val="00C2017A"/>
    <w:rsid w:val="00C2031B"/>
    <w:rsid w:val="00C21CD2"/>
    <w:rsid w:val="00C22150"/>
    <w:rsid w:val="00C2248F"/>
    <w:rsid w:val="00C22695"/>
    <w:rsid w:val="00C2275D"/>
    <w:rsid w:val="00C22806"/>
    <w:rsid w:val="00C2417B"/>
    <w:rsid w:val="00C24360"/>
    <w:rsid w:val="00C243E1"/>
    <w:rsid w:val="00C247EA"/>
    <w:rsid w:val="00C24E7A"/>
    <w:rsid w:val="00C2571B"/>
    <w:rsid w:val="00C2619D"/>
    <w:rsid w:val="00C26590"/>
    <w:rsid w:val="00C266EF"/>
    <w:rsid w:val="00C2695B"/>
    <w:rsid w:val="00C2763D"/>
    <w:rsid w:val="00C2790B"/>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5333"/>
    <w:rsid w:val="00C46324"/>
    <w:rsid w:val="00C46D71"/>
    <w:rsid w:val="00C47251"/>
    <w:rsid w:val="00C5002D"/>
    <w:rsid w:val="00C50C7C"/>
    <w:rsid w:val="00C5182F"/>
    <w:rsid w:val="00C52CA9"/>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4EEC"/>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941"/>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104"/>
    <w:rsid w:val="00CD7218"/>
    <w:rsid w:val="00CD742B"/>
    <w:rsid w:val="00CD78F3"/>
    <w:rsid w:val="00CE058B"/>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2C64"/>
    <w:rsid w:val="00CF3593"/>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013"/>
    <w:rsid w:val="00D02313"/>
    <w:rsid w:val="00D0318D"/>
    <w:rsid w:val="00D031B2"/>
    <w:rsid w:val="00D037E7"/>
    <w:rsid w:val="00D03C8C"/>
    <w:rsid w:val="00D03F3D"/>
    <w:rsid w:val="00D04615"/>
    <w:rsid w:val="00D0475C"/>
    <w:rsid w:val="00D04BF6"/>
    <w:rsid w:val="00D0545E"/>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A8F"/>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57B47"/>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2C18"/>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1910"/>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B7FA0"/>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3C4"/>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6CBC"/>
    <w:rsid w:val="00E07B34"/>
    <w:rsid w:val="00E07CB9"/>
    <w:rsid w:val="00E07CCD"/>
    <w:rsid w:val="00E07E4F"/>
    <w:rsid w:val="00E07EC7"/>
    <w:rsid w:val="00E10242"/>
    <w:rsid w:val="00E10854"/>
    <w:rsid w:val="00E108BC"/>
    <w:rsid w:val="00E10A03"/>
    <w:rsid w:val="00E110DD"/>
    <w:rsid w:val="00E11B6D"/>
    <w:rsid w:val="00E12796"/>
    <w:rsid w:val="00E136C0"/>
    <w:rsid w:val="00E13F8C"/>
    <w:rsid w:val="00E141C4"/>
    <w:rsid w:val="00E141DE"/>
    <w:rsid w:val="00E144EB"/>
    <w:rsid w:val="00E15578"/>
    <w:rsid w:val="00E15582"/>
    <w:rsid w:val="00E15C89"/>
    <w:rsid w:val="00E163A0"/>
    <w:rsid w:val="00E167BC"/>
    <w:rsid w:val="00E1703C"/>
    <w:rsid w:val="00E2013D"/>
    <w:rsid w:val="00E20FBD"/>
    <w:rsid w:val="00E210C4"/>
    <w:rsid w:val="00E210DD"/>
    <w:rsid w:val="00E21A5D"/>
    <w:rsid w:val="00E2328B"/>
    <w:rsid w:val="00E23D79"/>
    <w:rsid w:val="00E24EC6"/>
    <w:rsid w:val="00E25037"/>
    <w:rsid w:val="00E25633"/>
    <w:rsid w:val="00E25CF4"/>
    <w:rsid w:val="00E262D7"/>
    <w:rsid w:val="00E26BB7"/>
    <w:rsid w:val="00E307BA"/>
    <w:rsid w:val="00E30A5A"/>
    <w:rsid w:val="00E3122D"/>
    <w:rsid w:val="00E317A8"/>
    <w:rsid w:val="00E3194F"/>
    <w:rsid w:val="00E3279F"/>
    <w:rsid w:val="00E327BC"/>
    <w:rsid w:val="00E32FBC"/>
    <w:rsid w:val="00E33307"/>
    <w:rsid w:val="00E33C8A"/>
    <w:rsid w:val="00E3430B"/>
    <w:rsid w:val="00E343E4"/>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A5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946"/>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3E6"/>
    <w:rsid w:val="00E67994"/>
    <w:rsid w:val="00E67C6F"/>
    <w:rsid w:val="00E67D9F"/>
    <w:rsid w:val="00E70D67"/>
    <w:rsid w:val="00E7164D"/>
    <w:rsid w:val="00E71C8F"/>
    <w:rsid w:val="00E721CD"/>
    <w:rsid w:val="00E72754"/>
    <w:rsid w:val="00E727D8"/>
    <w:rsid w:val="00E729A2"/>
    <w:rsid w:val="00E738F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13D"/>
    <w:rsid w:val="00EA48C8"/>
    <w:rsid w:val="00EA4E3E"/>
    <w:rsid w:val="00EA57FA"/>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A34"/>
    <w:rsid w:val="00ED60FB"/>
    <w:rsid w:val="00ED751E"/>
    <w:rsid w:val="00ED7A58"/>
    <w:rsid w:val="00ED7C9F"/>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33"/>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022"/>
    <w:rsid w:val="00F0626A"/>
    <w:rsid w:val="00F062AE"/>
    <w:rsid w:val="00F063FC"/>
    <w:rsid w:val="00F0724C"/>
    <w:rsid w:val="00F073CE"/>
    <w:rsid w:val="00F100EE"/>
    <w:rsid w:val="00F11559"/>
    <w:rsid w:val="00F11B50"/>
    <w:rsid w:val="00F11CCA"/>
    <w:rsid w:val="00F1207E"/>
    <w:rsid w:val="00F12A61"/>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A68"/>
    <w:rsid w:val="00F26554"/>
    <w:rsid w:val="00F26647"/>
    <w:rsid w:val="00F2677C"/>
    <w:rsid w:val="00F269D5"/>
    <w:rsid w:val="00F26FC4"/>
    <w:rsid w:val="00F2797D"/>
    <w:rsid w:val="00F3055F"/>
    <w:rsid w:val="00F30F87"/>
    <w:rsid w:val="00F31B84"/>
    <w:rsid w:val="00F32271"/>
    <w:rsid w:val="00F32862"/>
    <w:rsid w:val="00F32A6C"/>
    <w:rsid w:val="00F336F2"/>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7C0"/>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F5B"/>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D46"/>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A73BF"/>
    <w:rsid w:val="00FA7BC8"/>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87"/>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B5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3D55"/>
    <w:rsid w:val="00FE481B"/>
    <w:rsid w:val="00FE70C7"/>
    <w:rsid w:val="00FE77BA"/>
    <w:rsid w:val="00FE7BCB"/>
    <w:rsid w:val="00FF045C"/>
    <w:rsid w:val="00FF05E3"/>
    <w:rsid w:val="00FF09CA"/>
    <w:rsid w:val="00FF0A39"/>
    <w:rsid w:val="00FF252F"/>
    <w:rsid w:val="00FF28C7"/>
    <w:rsid w:val="00FF2F97"/>
    <w:rsid w:val="00FF36C4"/>
    <w:rsid w:val="00FF412D"/>
    <w:rsid w:val="00FF46C5"/>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UnresolvedMention">
    <w:name w:val="Unresolved Mention"/>
    <w:basedOn w:val="DefaultParagraphFont"/>
    <w:uiPriority w:val="99"/>
    <w:semiHidden/>
    <w:unhideWhenUsed/>
    <w:rsid w:val="00577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1843641">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0779768">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92</TotalTime>
  <Pages>3</Pages>
  <Words>997</Words>
  <Characters>5689</Characters>
  <Application>Microsoft Office Word</Application>
  <DocSecurity>0</DocSecurity>
  <Lines>47</Lines>
  <Paragraphs>13</Paragraphs>
  <ScaleCrop>false</ScaleCrop>
  <Company>NEC Group</Company>
  <LinksUpToDate>false</LinksUpToDate>
  <CharactersWithSpaces>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62</cp:revision>
  <cp:lastPrinted>2012-09-28T09:55:00Z</cp:lastPrinted>
  <dcterms:created xsi:type="dcterms:W3CDTF">2024-11-08T13:52:00Z</dcterms:created>
  <dcterms:modified xsi:type="dcterms:W3CDTF">2024-11-08T17:51:00Z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